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DB" w:rsidRPr="00C010B8" w:rsidRDefault="000D79DB" w:rsidP="000D79DB">
      <w:pPr>
        <w:autoSpaceDE w:val="0"/>
        <w:autoSpaceDN w:val="0"/>
        <w:adjustRightInd w:val="0"/>
        <w:ind w:left="7080" w:right="567"/>
        <w:rPr>
          <w:rFonts w:ascii="Arial" w:hAnsi="Arial" w:cs="Arial"/>
          <w:sz w:val="22"/>
          <w:szCs w:val="22"/>
        </w:rPr>
      </w:pPr>
    </w:p>
    <w:p w:rsidR="00DA7C3E" w:rsidRPr="00C010B8" w:rsidRDefault="00DA7C3E" w:rsidP="000D79DB">
      <w:pPr>
        <w:autoSpaceDE w:val="0"/>
        <w:autoSpaceDN w:val="0"/>
        <w:adjustRightInd w:val="0"/>
        <w:ind w:left="7080" w:right="567"/>
        <w:rPr>
          <w:rFonts w:ascii="Arial" w:hAnsi="Arial" w:cs="Arial"/>
          <w:sz w:val="22"/>
          <w:szCs w:val="22"/>
        </w:rPr>
      </w:pPr>
    </w:p>
    <w:p w:rsidR="00DA7C3E" w:rsidRPr="00C010B8" w:rsidRDefault="00DA7C3E" w:rsidP="000D79DB">
      <w:pPr>
        <w:autoSpaceDE w:val="0"/>
        <w:autoSpaceDN w:val="0"/>
        <w:adjustRightInd w:val="0"/>
        <w:ind w:left="7080" w:right="567"/>
        <w:rPr>
          <w:rFonts w:ascii="Arial" w:hAnsi="Arial" w:cs="Arial"/>
          <w:sz w:val="22"/>
          <w:szCs w:val="22"/>
        </w:rPr>
      </w:pPr>
    </w:p>
    <w:p w:rsidR="00DA7C3E" w:rsidRPr="00C010B8" w:rsidRDefault="00DA7C3E" w:rsidP="000D79DB">
      <w:pPr>
        <w:autoSpaceDE w:val="0"/>
        <w:autoSpaceDN w:val="0"/>
        <w:adjustRightInd w:val="0"/>
        <w:ind w:left="7080" w:right="567"/>
        <w:rPr>
          <w:rFonts w:ascii="Arial" w:hAnsi="Arial" w:cs="Arial"/>
          <w:sz w:val="22"/>
          <w:szCs w:val="22"/>
        </w:rPr>
      </w:pPr>
    </w:p>
    <w:p w:rsidR="00DA7C3E" w:rsidRPr="00C010B8" w:rsidRDefault="00DA7C3E" w:rsidP="00DA7C3E">
      <w:pPr>
        <w:autoSpaceDE w:val="0"/>
        <w:autoSpaceDN w:val="0"/>
        <w:adjustRightInd w:val="0"/>
        <w:ind w:right="567"/>
        <w:jc w:val="both"/>
        <w:rPr>
          <w:rFonts w:ascii="Arial" w:hAnsi="Arial" w:cs="Arial"/>
          <w:sz w:val="22"/>
          <w:szCs w:val="22"/>
        </w:rPr>
      </w:pPr>
    </w:p>
    <w:p w:rsidR="00DA7C3E" w:rsidRPr="00C010B8" w:rsidRDefault="00DA7C3E" w:rsidP="00DA7C3E">
      <w:pPr>
        <w:autoSpaceDE w:val="0"/>
        <w:autoSpaceDN w:val="0"/>
        <w:adjustRightInd w:val="0"/>
        <w:ind w:right="567"/>
        <w:jc w:val="both"/>
        <w:rPr>
          <w:rFonts w:ascii="Arial" w:hAnsi="Arial" w:cs="Arial"/>
          <w:sz w:val="22"/>
          <w:szCs w:val="22"/>
        </w:rPr>
      </w:pPr>
    </w:p>
    <w:p w:rsidR="00DA7C3E" w:rsidRPr="00C010B8" w:rsidRDefault="00DA7C3E" w:rsidP="00DA7C3E">
      <w:pPr>
        <w:autoSpaceDE w:val="0"/>
        <w:autoSpaceDN w:val="0"/>
        <w:adjustRightInd w:val="0"/>
        <w:ind w:right="567"/>
        <w:jc w:val="both"/>
        <w:rPr>
          <w:rFonts w:ascii="Arial" w:hAnsi="Arial" w:cs="Arial"/>
          <w:sz w:val="22"/>
          <w:szCs w:val="22"/>
        </w:rPr>
      </w:pPr>
    </w:p>
    <w:p w:rsidR="00DA7C3E" w:rsidRPr="00497293" w:rsidRDefault="00DA7C3E" w:rsidP="00DA7C3E">
      <w:pPr>
        <w:autoSpaceDE w:val="0"/>
        <w:autoSpaceDN w:val="0"/>
        <w:adjustRightInd w:val="0"/>
        <w:ind w:right="567"/>
        <w:jc w:val="both"/>
        <w:rPr>
          <w:rFonts w:ascii="Arial" w:hAnsi="Arial" w:cs="Arial"/>
          <w:szCs w:val="22"/>
        </w:rPr>
      </w:pPr>
    </w:p>
    <w:p w:rsidR="00A02526" w:rsidRPr="00497293" w:rsidRDefault="00AD32E7" w:rsidP="00AA2CC3">
      <w:pPr>
        <w:jc w:val="center"/>
        <w:rPr>
          <w:rFonts w:ascii="Arial" w:hAnsi="Arial" w:cs="Arial"/>
          <w:b/>
          <w:szCs w:val="22"/>
        </w:rPr>
      </w:pPr>
      <w:r w:rsidRPr="00497293">
        <w:rPr>
          <w:rFonts w:ascii="Arial" w:hAnsi="Arial" w:cs="Arial"/>
          <w:b/>
          <w:szCs w:val="22"/>
          <w:lang w:val="mk-MK"/>
        </w:rPr>
        <w:t>C</w:t>
      </w:r>
      <w:r w:rsidRPr="00497293">
        <w:rPr>
          <w:rFonts w:ascii="Arial" w:hAnsi="Arial" w:cs="Arial"/>
          <w:b/>
          <w:szCs w:val="22"/>
        </w:rPr>
        <w:t>all for</w:t>
      </w:r>
      <w:r w:rsidR="006C451C" w:rsidRPr="00497293">
        <w:rPr>
          <w:rFonts w:ascii="Arial" w:hAnsi="Arial" w:cs="Arial"/>
          <w:b/>
          <w:szCs w:val="22"/>
          <w:lang w:val="mk-MK"/>
        </w:rPr>
        <w:t xml:space="preserve"> </w:t>
      </w:r>
      <w:r w:rsidR="006C451C" w:rsidRPr="00497293">
        <w:rPr>
          <w:rFonts w:ascii="Arial" w:hAnsi="Arial" w:cs="Arial"/>
          <w:b/>
          <w:szCs w:val="22"/>
          <w:lang w:val="en-US"/>
        </w:rPr>
        <w:t>P</w:t>
      </w:r>
      <w:r w:rsidRPr="00497293">
        <w:rPr>
          <w:rFonts w:ascii="Arial" w:hAnsi="Arial" w:cs="Arial"/>
          <w:b/>
          <w:szCs w:val="22"/>
          <w:lang w:val="mk-MK"/>
        </w:rPr>
        <w:t>roject</w:t>
      </w:r>
      <w:r w:rsidR="006C451C" w:rsidRPr="00497293">
        <w:rPr>
          <w:rFonts w:ascii="Arial" w:hAnsi="Arial" w:cs="Arial"/>
          <w:b/>
          <w:szCs w:val="22"/>
        </w:rPr>
        <w:t xml:space="preserve"> P</w:t>
      </w:r>
      <w:r w:rsidRPr="00497293">
        <w:rPr>
          <w:rFonts w:ascii="Arial" w:hAnsi="Arial" w:cs="Arial"/>
          <w:b/>
          <w:szCs w:val="22"/>
        </w:rPr>
        <w:t xml:space="preserve">roposals </w:t>
      </w:r>
      <w:r w:rsidR="006C451C" w:rsidRPr="00497293">
        <w:rPr>
          <w:rFonts w:ascii="Arial" w:hAnsi="Arial" w:cs="Arial"/>
          <w:b/>
          <w:szCs w:val="22"/>
        </w:rPr>
        <w:t>under the P</w:t>
      </w:r>
      <w:r w:rsidR="005678AC" w:rsidRPr="00497293">
        <w:rPr>
          <w:rFonts w:ascii="Arial" w:hAnsi="Arial" w:cs="Arial"/>
          <w:b/>
          <w:szCs w:val="22"/>
        </w:rPr>
        <w:t>roject</w:t>
      </w:r>
    </w:p>
    <w:p w:rsidR="000D79DB" w:rsidRPr="00C010B8" w:rsidRDefault="000D79DB" w:rsidP="00AA2CC3">
      <w:pPr>
        <w:autoSpaceDE w:val="0"/>
        <w:autoSpaceDN w:val="0"/>
        <w:adjustRightInd w:val="0"/>
        <w:ind w:right="567"/>
        <w:jc w:val="center"/>
        <w:rPr>
          <w:rFonts w:ascii="Arial" w:hAnsi="Arial" w:cs="Arial"/>
          <w:b/>
          <w:sz w:val="22"/>
          <w:szCs w:val="22"/>
        </w:rPr>
      </w:pPr>
    </w:p>
    <w:p w:rsidR="00DA7C3E" w:rsidRPr="00C010B8" w:rsidRDefault="00DA7C3E" w:rsidP="00AA2CC3">
      <w:pPr>
        <w:autoSpaceDE w:val="0"/>
        <w:autoSpaceDN w:val="0"/>
        <w:adjustRightInd w:val="0"/>
        <w:ind w:right="567"/>
        <w:jc w:val="center"/>
        <w:rPr>
          <w:rFonts w:ascii="Arial" w:hAnsi="Arial" w:cs="Arial"/>
          <w:b/>
          <w:sz w:val="22"/>
          <w:szCs w:val="22"/>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497293" w:rsidRDefault="00DA7C3E" w:rsidP="00AA2CC3">
      <w:pPr>
        <w:autoSpaceDE w:val="0"/>
        <w:autoSpaceDN w:val="0"/>
        <w:adjustRightInd w:val="0"/>
        <w:ind w:right="567"/>
        <w:jc w:val="center"/>
        <w:rPr>
          <w:rFonts w:ascii="Arial" w:hAnsi="Arial" w:cs="Arial"/>
          <w:b/>
          <w:szCs w:val="22"/>
          <w:lang w:val="mk-MK"/>
        </w:rPr>
      </w:pPr>
      <w:r w:rsidRPr="00497293">
        <w:rPr>
          <w:rFonts w:ascii="Arial" w:hAnsi="Arial" w:cs="Arial"/>
          <w:b/>
          <w:szCs w:val="22"/>
          <w:lang w:val="mk-MK"/>
        </w:rPr>
        <w:t>„</w:t>
      </w:r>
      <w:r w:rsidR="00A02526" w:rsidRPr="00497293">
        <w:rPr>
          <w:rFonts w:ascii="Arial" w:hAnsi="Arial" w:cs="Arial"/>
          <w:b/>
          <w:szCs w:val="22"/>
          <w:lang w:val="en-US"/>
        </w:rPr>
        <w:t>Diversity is trendy – Promoting local multiculturalism</w:t>
      </w:r>
      <w:r w:rsidRPr="00497293">
        <w:rPr>
          <w:rFonts w:ascii="Arial" w:hAnsi="Arial" w:cs="Arial"/>
          <w:b/>
          <w:szCs w:val="22"/>
          <w:lang w:val="mk-MK"/>
        </w:rPr>
        <w:t>“</w:t>
      </w: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AA2CC3">
      <w:pPr>
        <w:autoSpaceDE w:val="0"/>
        <w:autoSpaceDN w:val="0"/>
        <w:adjustRightInd w:val="0"/>
        <w:ind w:right="567"/>
        <w:jc w:val="center"/>
        <w:rPr>
          <w:rFonts w:ascii="Arial" w:hAnsi="Arial" w:cs="Arial"/>
          <w:b/>
          <w:sz w:val="22"/>
          <w:szCs w:val="22"/>
          <w:lang w:val="mk-MK"/>
        </w:rPr>
      </w:pPr>
    </w:p>
    <w:p w:rsidR="00DA7C3E" w:rsidRPr="00C010B8" w:rsidRDefault="005678AC" w:rsidP="00AA2CC3">
      <w:pPr>
        <w:autoSpaceDE w:val="0"/>
        <w:autoSpaceDN w:val="0"/>
        <w:adjustRightInd w:val="0"/>
        <w:ind w:right="567"/>
        <w:jc w:val="center"/>
        <w:rPr>
          <w:rFonts w:ascii="Arial" w:hAnsi="Arial" w:cs="Arial"/>
          <w:b/>
          <w:sz w:val="22"/>
          <w:szCs w:val="22"/>
          <w:lang w:val="mk-MK"/>
        </w:rPr>
      </w:pPr>
      <w:r w:rsidRPr="00C010B8">
        <w:rPr>
          <w:rFonts w:ascii="Arial" w:hAnsi="Arial" w:cs="Arial"/>
          <w:sz w:val="22"/>
          <w:szCs w:val="22"/>
        </w:rPr>
        <w:t xml:space="preserve">Issued on </w:t>
      </w:r>
      <w:r w:rsidR="006C451C">
        <w:rPr>
          <w:rFonts w:ascii="Arial" w:hAnsi="Arial" w:cs="Arial"/>
          <w:sz w:val="22"/>
          <w:szCs w:val="22"/>
        </w:rPr>
        <w:t>December 1, 2017</w:t>
      </w: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0927CF" w:rsidRDefault="00DA7C3E" w:rsidP="00DA7C3E">
      <w:pPr>
        <w:autoSpaceDE w:val="0"/>
        <w:autoSpaceDN w:val="0"/>
        <w:adjustRightInd w:val="0"/>
        <w:ind w:right="567"/>
        <w:jc w:val="center"/>
        <w:rPr>
          <w:rFonts w:ascii="Arial" w:hAnsi="Arial" w:cs="Arial"/>
          <w:sz w:val="22"/>
          <w:szCs w:val="22"/>
          <w:lang w:val="nl-NL"/>
        </w:rPr>
      </w:pPr>
    </w:p>
    <w:p w:rsidR="00AD32E7" w:rsidRPr="000927CF" w:rsidRDefault="00AD32E7" w:rsidP="00DA7C3E">
      <w:pPr>
        <w:autoSpaceDE w:val="0"/>
        <w:autoSpaceDN w:val="0"/>
        <w:adjustRightInd w:val="0"/>
        <w:ind w:right="567"/>
        <w:jc w:val="center"/>
        <w:rPr>
          <w:rFonts w:ascii="Arial" w:hAnsi="Arial" w:cs="Arial"/>
          <w:sz w:val="22"/>
          <w:szCs w:val="22"/>
        </w:rPr>
      </w:pPr>
      <w:r w:rsidRPr="000927CF">
        <w:rPr>
          <w:rFonts w:ascii="Arial" w:hAnsi="Arial" w:cs="Arial"/>
          <w:sz w:val="22"/>
          <w:szCs w:val="22"/>
        </w:rPr>
        <w:t>Guidelines for Grant Applicants</w:t>
      </w:r>
    </w:p>
    <w:p w:rsidR="00AD32E7" w:rsidRPr="000927CF" w:rsidRDefault="005D68D0" w:rsidP="00DA7C3E">
      <w:pPr>
        <w:autoSpaceDE w:val="0"/>
        <w:autoSpaceDN w:val="0"/>
        <w:adjustRightInd w:val="0"/>
        <w:ind w:right="567"/>
        <w:jc w:val="center"/>
        <w:rPr>
          <w:rFonts w:ascii="Arial" w:hAnsi="Arial" w:cs="Arial"/>
          <w:sz w:val="22"/>
          <w:szCs w:val="22"/>
          <w:lang w:val="nl-NL"/>
        </w:rPr>
      </w:pPr>
      <w:r>
        <w:rPr>
          <w:rFonts w:ascii="Arial" w:hAnsi="Arial" w:cs="Arial"/>
          <w:sz w:val="22"/>
          <w:szCs w:val="22"/>
        </w:rPr>
        <w:t xml:space="preserve"> Deadline for submission of Project P</w:t>
      </w:r>
      <w:r w:rsidR="00AD32E7" w:rsidRPr="000927CF">
        <w:rPr>
          <w:rFonts w:ascii="Arial" w:hAnsi="Arial" w:cs="Arial"/>
          <w:sz w:val="22"/>
          <w:szCs w:val="22"/>
        </w:rPr>
        <w:t>roposals:</w:t>
      </w:r>
      <w:r w:rsidR="00C31ABA" w:rsidRPr="000927CF">
        <w:rPr>
          <w:rFonts w:ascii="Arial" w:hAnsi="Arial" w:cs="Arial"/>
          <w:sz w:val="22"/>
          <w:szCs w:val="22"/>
        </w:rPr>
        <w:t xml:space="preserve"> </w:t>
      </w:r>
      <w:r w:rsidR="006C451C">
        <w:rPr>
          <w:rFonts w:ascii="Arial" w:hAnsi="Arial" w:cs="Arial"/>
          <w:sz w:val="22"/>
          <w:szCs w:val="22"/>
          <w:lang w:val="nl-NL"/>
        </w:rPr>
        <w:t>December 22, 2017</w:t>
      </w:r>
    </w:p>
    <w:p w:rsidR="00DA7C3E" w:rsidRPr="000927CF" w:rsidRDefault="00DA7C3E" w:rsidP="00DA7C3E">
      <w:pPr>
        <w:autoSpaceDE w:val="0"/>
        <w:autoSpaceDN w:val="0"/>
        <w:adjustRightInd w:val="0"/>
        <w:ind w:right="567"/>
        <w:jc w:val="center"/>
        <w:rPr>
          <w:rFonts w:ascii="Arial" w:hAnsi="Arial" w:cs="Arial"/>
          <w:sz w:val="22"/>
          <w:szCs w:val="22"/>
          <w:lang w:val="nl-NL"/>
        </w:rPr>
      </w:pPr>
    </w:p>
    <w:p w:rsidR="00DA7C3E" w:rsidRPr="000927CF" w:rsidRDefault="00DA7C3E" w:rsidP="00DA7C3E">
      <w:pPr>
        <w:autoSpaceDE w:val="0"/>
        <w:autoSpaceDN w:val="0"/>
        <w:adjustRightInd w:val="0"/>
        <w:ind w:right="567"/>
        <w:jc w:val="center"/>
        <w:rPr>
          <w:rFonts w:ascii="Arial" w:hAnsi="Arial" w:cs="Arial"/>
          <w:sz w:val="22"/>
          <w:szCs w:val="22"/>
          <w:lang w:val="nl-NL"/>
        </w:rPr>
      </w:pPr>
    </w:p>
    <w:p w:rsidR="00DA7C3E" w:rsidRPr="000927CF" w:rsidRDefault="00DA7C3E" w:rsidP="00DA7C3E">
      <w:pPr>
        <w:autoSpaceDE w:val="0"/>
        <w:autoSpaceDN w:val="0"/>
        <w:adjustRightInd w:val="0"/>
        <w:ind w:right="567"/>
        <w:jc w:val="center"/>
        <w:rPr>
          <w:rFonts w:ascii="Arial" w:hAnsi="Arial" w:cs="Arial"/>
          <w:sz w:val="22"/>
          <w:szCs w:val="22"/>
          <w:lang w:val="nl-NL"/>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A02526" w:rsidRPr="00C010B8" w:rsidRDefault="00A02526" w:rsidP="00A02526">
      <w:pPr>
        <w:autoSpaceDE w:val="0"/>
        <w:autoSpaceDN w:val="0"/>
        <w:adjustRightInd w:val="0"/>
        <w:ind w:right="567"/>
        <w:jc w:val="center"/>
        <w:rPr>
          <w:rFonts w:ascii="Arial" w:hAnsi="Arial" w:cs="Arial"/>
          <w:b/>
          <w:sz w:val="22"/>
          <w:szCs w:val="22"/>
          <w:lang w:val="en-US"/>
        </w:rPr>
      </w:pPr>
    </w:p>
    <w:p w:rsidR="00A02526" w:rsidRDefault="00A02526" w:rsidP="00A02526">
      <w:pPr>
        <w:autoSpaceDE w:val="0"/>
        <w:autoSpaceDN w:val="0"/>
        <w:adjustRightInd w:val="0"/>
        <w:ind w:right="567"/>
        <w:jc w:val="center"/>
        <w:rPr>
          <w:rFonts w:ascii="Arial" w:hAnsi="Arial" w:cs="Arial"/>
          <w:b/>
          <w:sz w:val="22"/>
          <w:szCs w:val="22"/>
          <w:lang w:val="en-US"/>
        </w:rPr>
      </w:pPr>
    </w:p>
    <w:p w:rsidR="002C6EAC" w:rsidRDefault="002C6EAC" w:rsidP="00A02526">
      <w:pPr>
        <w:autoSpaceDE w:val="0"/>
        <w:autoSpaceDN w:val="0"/>
        <w:adjustRightInd w:val="0"/>
        <w:ind w:right="567"/>
        <w:jc w:val="center"/>
        <w:rPr>
          <w:rFonts w:ascii="Arial" w:hAnsi="Arial" w:cs="Arial"/>
          <w:b/>
          <w:sz w:val="22"/>
          <w:szCs w:val="22"/>
          <w:lang w:val="en-US"/>
        </w:rPr>
      </w:pPr>
    </w:p>
    <w:p w:rsidR="002C6EAC" w:rsidRPr="00C010B8" w:rsidRDefault="002C6EAC" w:rsidP="00A02526">
      <w:pPr>
        <w:autoSpaceDE w:val="0"/>
        <w:autoSpaceDN w:val="0"/>
        <w:adjustRightInd w:val="0"/>
        <w:ind w:right="567"/>
        <w:jc w:val="center"/>
        <w:rPr>
          <w:rFonts w:ascii="Arial" w:hAnsi="Arial" w:cs="Arial"/>
          <w:b/>
          <w:sz w:val="22"/>
          <w:szCs w:val="22"/>
          <w:lang w:val="en-US"/>
        </w:rPr>
      </w:pPr>
    </w:p>
    <w:p w:rsidR="005D7790" w:rsidRDefault="005D7790" w:rsidP="00A02526">
      <w:pPr>
        <w:autoSpaceDE w:val="0"/>
        <w:autoSpaceDN w:val="0"/>
        <w:adjustRightInd w:val="0"/>
        <w:ind w:right="567"/>
        <w:rPr>
          <w:rFonts w:ascii="Arial" w:hAnsi="Arial" w:cs="Arial"/>
          <w:b/>
          <w:sz w:val="22"/>
          <w:szCs w:val="22"/>
          <w:lang w:val="en-US"/>
        </w:rPr>
      </w:pPr>
    </w:p>
    <w:p w:rsidR="00DA7C3E" w:rsidRPr="00C010B8" w:rsidRDefault="005D7790" w:rsidP="000927CF">
      <w:pPr>
        <w:autoSpaceDE w:val="0"/>
        <w:autoSpaceDN w:val="0"/>
        <w:adjustRightInd w:val="0"/>
        <w:ind w:right="567"/>
        <w:jc w:val="both"/>
        <w:rPr>
          <w:rFonts w:ascii="Arial" w:hAnsi="Arial" w:cs="Arial"/>
          <w:sz w:val="22"/>
          <w:szCs w:val="22"/>
          <w:lang w:val="en-US"/>
        </w:rPr>
      </w:pPr>
      <w:r>
        <w:rPr>
          <w:rFonts w:ascii="Arial" w:hAnsi="Arial" w:cs="Arial"/>
          <w:sz w:val="22"/>
          <w:szCs w:val="22"/>
          <w:lang w:val="en-US"/>
        </w:rPr>
        <w:t>T</w:t>
      </w:r>
      <w:r w:rsidR="00A02526" w:rsidRPr="00C010B8">
        <w:rPr>
          <w:rFonts w:ascii="Arial" w:hAnsi="Arial" w:cs="Arial"/>
          <w:sz w:val="22"/>
          <w:szCs w:val="22"/>
          <w:lang w:val="en-US"/>
        </w:rPr>
        <w:t xml:space="preserve">he project is </w:t>
      </w:r>
      <w:r w:rsidR="005D68D0">
        <w:rPr>
          <w:rFonts w:ascii="Arial" w:hAnsi="Arial" w:cs="Arial"/>
          <w:sz w:val="22"/>
          <w:szCs w:val="22"/>
          <w:lang w:val="en-US"/>
        </w:rPr>
        <w:t>implemented by Association for Democratic I</w:t>
      </w:r>
      <w:r w:rsidR="00A02526" w:rsidRPr="00C010B8">
        <w:rPr>
          <w:rFonts w:ascii="Arial" w:hAnsi="Arial" w:cs="Arial"/>
          <w:sz w:val="22"/>
          <w:szCs w:val="22"/>
          <w:lang w:val="en-US"/>
        </w:rPr>
        <w:t xml:space="preserve">nitiatives (ADI) in partnership with </w:t>
      </w:r>
      <w:proofErr w:type="spellStart"/>
      <w:r w:rsidR="00A02526" w:rsidRPr="00C010B8">
        <w:rPr>
          <w:rFonts w:ascii="Arial" w:hAnsi="Arial" w:cs="Arial"/>
          <w:snapToGrid w:val="0"/>
          <w:sz w:val="22"/>
          <w:szCs w:val="22"/>
          <w:lang w:eastAsia="en-US"/>
        </w:rPr>
        <w:t>Multiethnic</w:t>
      </w:r>
      <w:proofErr w:type="spellEnd"/>
      <w:r w:rsidR="00A02526" w:rsidRPr="00C010B8">
        <w:rPr>
          <w:rFonts w:ascii="Arial" w:hAnsi="Arial" w:cs="Arial"/>
          <w:snapToGrid w:val="0"/>
          <w:sz w:val="22"/>
          <w:szCs w:val="22"/>
          <w:lang w:eastAsia="en-US"/>
        </w:rPr>
        <w:t xml:space="preserve"> association “Florence Nightingale” and </w:t>
      </w:r>
      <w:r w:rsidR="000D43A2" w:rsidRPr="00C010B8">
        <w:rPr>
          <w:rFonts w:ascii="Arial" w:hAnsi="Arial" w:cs="Arial"/>
          <w:snapToGrid w:val="0"/>
          <w:sz w:val="22"/>
          <w:szCs w:val="22"/>
          <w:lang w:eastAsia="en-US"/>
        </w:rPr>
        <w:t>“</w:t>
      </w:r>
      <w:r w:rsidR="00A02526" w:rsidRPr="000D43A2">
        <w:rPr>
          <w:rFonts w:ascii="Arial" w:hAnsi="Arial" w:cs="Arial"/>
          <w:i/>
          <w:snapToGrid w:val="0"/>
          <w:sz w:val="22"/>
          <w:szCs w:val="22"/>
          <w:lang w:eastAsia="en-US"/>
        </w:rPr>
        <w:t>Economic Chamber of North-West Macedonia (ECNWM</w:t>
      </w:r>
      <w:r w:rsidR="006C451C" w:rsidRPr="00C010B8">
        <w:rPr>
          <w:rFonts w:ascii="Arial" w:hAnsi="Arial" w:cs="Arial"/>
          <w:snapToGrid w:val="0"/>
          <w:sz w:val="22"/>
          <w:szCs w:val="22"/>
          <w:lang w:eastAsia="en-US"/>
        </w:rPr>
        <w:t>)</w:t>
      </w:r>
      <w:r w:rsidR="006C451C" w:rsidRPr="000D43A2">
        <w:rPr>
          <w:rFonts w:ascii="Arial" w:hAnsi="Arial" w:cs="Arial"/>
          <w:snapToGrid w:val="0"/>
          <w:sz w:val="22"/>
          <w:szCs w:val="22"/>
          <w:lang w:eastAsia="en-US"/>
        </w:rPr>
        <w:t>”</w:t>
      </w:r>
      <w:r w:rsidR="00A02526" w:rsidRPr="00C010B8">
        <w:rPr>
          <w:rFonts w:ascii="Arial" w:hAnsi="Arial" w:cs="Arial"/>
          <w:snapToGrid w:val="0"/>
          <w:sz w:val="22"/>
          <w:szCs w:val="22"/>
          <w:lang w:eastAsia="en-US"/>
        </w:rPr>
        <w:t xml:space="preserve">. The Project is funded by </w:t>
      </w:r>
      <w:r w:rsidR="00761D4B">
        <w:rPr>
          <w:rFonts w:ascii="Arial" w:hAnsi="Arial" w:cs="Arial"/>
          <w:snapToGrid w:val="0"/>
          <w:sz w:val="22"/>
          <w:szCs w:val="22"/>
          <w:lang w:eastAsia="en-US"/>
        </w:rPr>
        <w:t xml:space="preserve">the </w:t>
      </w:r>
      <w:r w:rsidR="00A02526" w:rsidRPr="00761D4B">
        <w:rPr>
          <w:rFonts w:ascii="Arial" w:hAnsi="Arial" w:cs="Arial"/>
          <w:noProof/>
          <w:snapToGrid w:val="0"/>
          <w:sz w:val="22"/>
          <w:szCs w:val="22"/>
          <w:lang w:eastAsia="en-US"/>
        </w:rPr>
        <w:t>European Union</w:t>
      </w:r>
      <w:r w:rsidR="00A02526" w:rsidRPr="00C010B8">
        <w:rPr>
          <w:rFonts w:ascii="Arial" w:hAnsi="Arial" w:cs="Arial"/>
          <w:snapToGrid w:val="0"/>
          <w:sz w:val="22"/>
          <w:szCs w:val="22"/>
          <w:lang w:eastAsia="en-US"/>
        </w:rPr>
        <w:t>.</w:t>
      </w:r>
    </w:p>
    <w:p w:rsidR="00DA7C3E" w:rsidRPr="00C010B8" w:rsidRDefault="00DA7C3E" w:rsidP="00DA7C3E">
      <w:pPr>
        <w:pStyle w:val="Header"/>
        <w:spacing w:before="120" w:after="120"/>
        <w:jc w:val="both"/>
        <w:rPr>
          <w:rFonts w:ascii="Arial" w:hAnsi="Arial" w:cs="Arial"/>
          <w:sz w:val="22"/>
          <w:szCs w:val="22"/>
          <w:lang w:val="mk-MK"/>
        </w:rPr>
      </w:pPr>
    </w:p>
    <w:p w:rsidR="00DA7C3E" w:rsidRPr="00C010B8" w:rsidRDefault="00DA7C3E" w:rsidP="00DA7C3E">
      <w:pPr>
        <w:pStyle w:val="Header"/>
        <w:spacing w:before="120" w:after="120"/>
        <w:jc w:val="both"/>
        <w:rPr>
          <w:rFonts w:ascii="Arial" w:hAnsi="Arial" w:cs="Arial"/>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A7C3E" w:rsidRPr="00C010B8" w:rsidRDefault="00DA7C3E" w:rsidP="00DA7C3E">
      <w:pPr>
        <w:autoSpaceDE w:val="0"/>
        <w:autoSpaceDN w:val="0"/>
        <w:adjustRightInd w:val="0"/>
        <w:ind w:right="567"/>
        <w:jc w:val="center"/>
        <w:rPr>
          <w:rFonts w:ascii="Arial" w:hAnsi="Arial" w:cs="Arial"/>
          <w:b/>
          <w:sz w:val="22"/>
          <w:szCs w:val="22"/>
          <w:lang w:val="mk-MK"/>
        </w:rPr>
      </w:pPr>
    </w:p>
    <w:p w:rsidR="00D26A83" w:rsidRDefault="00D26A83">
      <w:pPr>
        <w:pStyle w:val="TOCHeading"/>
      </w:pPr>
      <w:r>
        <w:t>Contents</w:t>
      </w:r>
    </w:p>
    <w:p w:rsidR="00497293" w:rsidRDefault="007A2285">
      <w:pPr>
        <w:pStyle w:val="TOC1"/>
        <w:rPr>
          <w:rFonts w:asciiTheme="minorHAnsi" w:eastAsiaTheme="minorEastAsia" w:hAnsiTheme="minorHAnsi" w:cstheme="minorBidi"/>
          <w:noProof/>
          <w:sz w:val="22"/>
          <w:szCs w:val="22"/>
          <w:lang w:val="mk-MK" w:eastAsia="mk-MK"/>
        </w:rPr>
      </w:pPr>
      <w:r w:rsidRPr="00A65DB1">
        <w:rPr>
          <w:rFonts w:ascii="Arial" w:hAnsi="Arial" w:cs="Arial"/>
          <w:sz w:val="22"/>
          <w:szCs w:val="22"/>
        </w:rPr>
        <w:fldChar w:fldCharType="begin"/>
      </w:r>
      <w:r w:rsidR="00D26A83" w:rsidRPr="00A65DB1">
        <w:rPr>
          <w:rFonts w:ascii="Arial" w:hAnsi="Arial" w:cs="Arial"/>
          <w:sz w:val="22"/>
          <w:szCs w:val="22"/>
        </w:rPr>
        <w:instrText xml:space="preserve"> TOC \o "1-3" \h \z \u </w:instrText>
      </w:r>
      <w:r w:rsidRPr="00A65DB1">
        <w:rPr>
          <w:rFonts w:ascii="Arial" w:hAnsi="Arial" w:cs="Arial"/>
          <w:sz w:val="22"/>
          <w:szCs w:val="22"/>
        </w:rPr>
        <w:fldChar w:fldCharType="separate"/>
      </w:r>
      <w:hyperlink w:anchor="_Toc499040489" w:history="1">
        <w:r w:rsidR="00497293" w:rsidRPr="00AD2469">
          <w:rPr>
            <w:rStyle w:val="Hyperlink"/>
            <w:rFonts w:ascii="Arial" w:hAnsi="Arial" w:cs="Arial"/>
            <w:noProof/>
            <w:lang w:val="mk-MK"/>
          </w:rPr>
          <w:t>INTRODUCTION</w:t>
        </w:r>
        <w:r w:rsidR="00497293">
          <w:rPr>
            <w:noProof/>
            <w:webHidden/>
          </w:rPr>
          <w:tab/>
        </w:r>
        <w:r w:rsidR="00497293">
          <w:rPr>
            <w:noProof/>
            <w:webHidden/>
          </w:rPr>
          <w:fldChar w:fldCharType="begin"/>
        </w:r>
        <w:r w:rsidR="00497293">
          <w:rPr>
            <w:noProof/>
            <w:webHidden/>
          </w:rPr>
          <w:instrText xml:space="preserve"> PAGEREF _Toc499040489 \h </w:instrText>
        </w:r>
        <w:r w:rsidR="00497293">
          <w:rPr>
            <w:noProof/>
            <w:webHidden/>
          </w:rPr>
        </w:r>
        <w:r w:rsidR="00497293">
          <w:rPr>
            <w:noProof/>
            <w:webHidden/>
          </w:rPr>
          <w:fldChar w:fldCharType="separate"/>
        </w:r>
        <w:r w:rsidR="00497293">
          <w:rPr>
            <w:noProof/>
            <w:webHidden/>
          </w:rPr>
          <w:t>3</w:t>
        </w:r>
        <w:r w:rsidR="00497293">
          <w:rPr>
            <w:noProof/>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490" w:history="1">
        <w:r w:rsidR="00497293" w:rsidRPr="00AD2469">
          <w:rPr>
            <w:rStyle w:val="Hyperlink"/>
            <w:rFonts w:ascii="Arial" w:hAnsi="Arial" w:cs="Arial"/>
            <w:noProof/>
            <w:lang w:val="en-US"/>
          </w:rPr>
          <w:t>ABOUT THE PROJECT “Diversity is trendy – Promoting local multiculturalism</w:t>
        </w:r>
        <w:r w:rsidR="00497293" w:rsidRPr="00AD2469">
          <w:rPr>
            <w:rStyle w:val="Hyperlink"/>
            <w:rFonts w:ascii="Arial" w:hAnsi="Arial" w:cs="Arial"/>
            <w:noProof/>
            <w:lang w:val="mk-MK"/>
          </w:rPr>
          <w:t>“</w:t>
        </w:r>
        <w:r w:rsidR="00497293">
          <w:rPr>
            <w:noProof/>
            <w:webHidden/>
          </w:rPr>
          <w:tab/>
        </w:r>
        <w:r w:rsidR="00497293">
          <w:rPr>
            <w:noProof/>
            <w:webHidden/>
          </w:rPr>
          <w:fldChar w:fldCharType="begin"/>
        </w:r>
        <w:r w:rsidR="00497293">
          <w:rPr>
            <w:noProof/>
            <w:webHidden/>
          </w:rPr>
          <w:instrText xml:space="preserve"> PAGEREF _Toc499040490 \h </w:instrText>
        </w:r>
        <w:r w:rsidR="00497293">
          <w:rPr>
            <w:noProof/>
            <w:webHidden/>
          </w:rPr>
        </w:r>
        <w:r w:rsidR="00497293">
          <w:rPr>
            <w:noProof/>
            <w:webHidden/>
          </w:rPr>
          <w:fldChar w:fldCharType="separate"/>
        </w:r>
        <w:r w:rsidR="00497293">
          <w:rPr>
            <w:noProof/>
            <w:webHidden/>
          </w:rPr>
          <w:t>4</w:t>
        </w:r>
        <w:r w:rsidR="00497293">
          <w:rPr>
            <w:noProof/>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491" w:history="1">
        <w:r w:rsidR="00497293" w:rsidRPr="00AD2469">
          <w:rPr>
            <w:rStyle w:val="Hyperlink"/>
            <w:rFonts w:ascii="Arial" w:hAnsi="Arial" w:cs="Arial"/>
            <w:noProof/>
            <w:lang w:val="mk-MK"/>
          </w:rPr>
          <w:t>C</w:t>
        </w:r>
        <w:r w:rsidR="00497293" w:rsidRPr="00AD2469">
          <w:rPr>
            <w:rStyle w:val="Hyperlink"/>
            <w:rFonts w:ascii="Arial" w:hAnsi="Arial" w:cs="Arial"/>
            <w:noProof/>
          </w:rPr>
          <w:t>ALL FOR PROJECT PROPOSALS</w:t>
        </w:r>
        <w:r w:rsidR="00497293">
          <w:rPr>
            <w:noProof/>
            <w:webHidden/>
          </w:rPr>
          <w:tab/>
        </w:r>
        <w:r w:rsidR="00497293">
          <w:rPr>
            <w:noProof/>
            <w:webHidden/>
          </w:rPr>
          <w:fldChar w:fldCharType="begin"/>
        </w:r>
        <w:r w:rsidR="00497293">
          <w:rPr>
            <w:noProof/>
            <w:webHidden/>
          </w:rPr>
          <w:instrText xml:space="preserve"> PAGEREF _Toc499040491 \h </w:instrText>
        </w:r>
        <w:r w:rsidR="00497293">
          <w:rPr>
            <w:noProof/>
            <w:webHidden/>
          </w:rPr>
        </w:r>
        <w:r w:rsidR="00497293">
          <w:rPr>
            <w:noProof/>
            <w:webHidden/>
          </w:rPr>
          <w:fldChar w:fldCharType="separate"/>
        </w:r>
        <w:r w:rsidR="00497293">
          <w:rPr>
            <w:noProof/>
            <w:webHidden/>
          </w:rPr>
          <w:t>4</w:t>
        </w:r>
        <w:r w:rsidR="00497293">
          <w:rPr>
            <w:noProof/>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2" w:history="1">
        <w:r w:rsidR="00497293" w:rsidRPr="00AD2469">
          <w:rPr>
            <w:rStyle w:val="Hyperlink"/>
          </w:rPr>
          <w:t>The objective of this Call</w:t>
        </w:r>
        <w:r w:rsidR="00497293">
          <w:rPr>
            <w:webHidden/>
          </w:rPr>
          <w:tab/>
        </w:r>
        <w:r w:rsidR="00497293">
          <w:rPr>
            <w:webHidden/>
          </w:rPr>
          <w:fldChar w:fldCharType="begin"/>
        </w:r>
        <w:r w:rsidR="00497293">
          <w:rPr>
            <w:webHidden/>
          </w:rPr>
          <w:instrText xml:space="preserve"> PAGEREF _Toc499040492 \h </w:instrText>
        </w:r>
        <w:r w:rsidR="00497293">
          <w:rPr>
            <w:webHidden/>
          </w:rPr>
        </w:r>
        <w:r w:rsidR="00497293">
          <w:rPr>
            <w:webHidden/>
          </w:rPr>
          <w:fldChar w:fldCharType="separate"/>
        </w:r>
        <w:r w:rsidR="00497293">
          <w:rPr>
            <w:webHidden/>
          </w:rPr>
          <w:t>4</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3" w:history="1">
        <w:r w:rsidR="00497293" w:rsidRPr="00AD2469">
          <w:rPr>
            <w:rStyle w:val="Hyperlink"/>
          </w:rPr>
          <w:t>Eligibility of the applicants</w:t>
        </w:r>
        <w:r w:rsidR="00497293">
          <w:rPr>
            <w:webHidden/>
          </w:rPr>
          <w:tab/>
        </w:r>
        <w:r w:rsidR="00497293">
          <w:rPr>
            <w:webHidden/>
          </w:rPr>
          <w:fldChar w:fldCharType="begin"/>
        </w:r>
        <w:r w:rsidR="00497293">
          <w:rPr>
            <w:webHidden/>
          </w:rPr>
          <w:instrText xml:space="preserve"> PAGEREF _Toc499040493 \h </w:instrText>
        </w:r>
        <w:r w:rsidR="00497293">
          <w:rPr>
            <w:webHidden/>
          </w:rPr>
        </w:r>
        <w:r w:rsidR="00497293">
          <w:rPr>
            <w:webHidden/>
          </w:rPr>
          <w:fldChar w:fldCharType="separate"/>
        </w:r>
        <w:r w:rsidR="00497293">
          <w:rPr>
            <w:webHidden/>
          </w:rPr>
          <w:t>5</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4" w:history="1">
        <w:r w:rsidR="00497293" w:rsidRPr="00AD2469">
          <w:rPr>
            <w:rStyle w:val="Hyperlink"/>
          </w:rPr>
          <w:t>Eligible activities</w:t>
        </w:r>
        <w:r w:rsidR="00497293">
          <w:rPr>
            <w:webHidden/>
          </w:rPr>
          <w:tab/>
        </w:r>
        <w:r w:rsidR="00497293">
          <w:rPr>
            <w:webHidden/>
          </w:rPr>
          <w:fldChar w:fldCharType="begin"/>
        </w:r>
        <w:r w:rsidR="00497293">
          <w:rPr>
            <w:webHidden/>
          </w:rPr>
          <w:instrText xml:space="preserve"> PAGEREF _Toc499040494 \h </w:instrText>
        </w:r>
        <w:r w:rsidR="00497293">
          <w:rPr>
            <w:webHidden/>
          </w:rPr>
        </w:r>
        <w:r w:rsidR="00497293">
          <w:rPr>
            <w:webHidden/>
          </w:rPr>
          <w:fldChar w:fldCharType="separate"/>
        </w:r>
        <w:r w:rsidR="00497293">
          <w:rPr>
            <w:webHidden/>
          </w:rPr>
          <w:t>5</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5" w:history="1">
        <w:r w:rsidR="00497293" w:rsidRPr="00AD2469">
          <w:rPr>
            <w:rStyle w:val="Hyperlink"/>
          </w:rPr>
          <w:t>The duration of the projects and location</w:t>
        </w:r>
        <w:r w:rsidR="00497293">
          <w:rPr>
            <w:webHidden/>
          </w:rPr>
          <w:tab/>
        </w:r>
        <w:r w:rsidR="00497293">
          <w:rPr>
            <w:webHidden/>
          </w:rPr>
          <w:fldChar w:fldCharType="begin"/>
        </w:r>
        <w:r w:rsidR="00497293">
          <w:rPr>
            <w:webHidden/>
          </w:rPr>
          <w:instrText xml:space="preserve"> PAGEREF _Toc499040495 \h </w:instrText>
        </w:r>
        <w:r w:rsidR="00497293">
          <w:rPr>
            <w:webHidden/>
          </w:rPr>
        </w:r>
        <w:r w:rsidR="00497293">
          <w:rPr>
            <w:webHidden/>
          </w:rPr>
          <w:fldChar w:fldCharType="separate"/>
        </w:r>
        <w:r w:rsidR="00497293">
          <w:rPr>
            <w:webHidden/>
          </w:rPr>
          <w:t>6</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6" w:history="1">
        <w:r w:rsidR="00497293" w:rsidRPr="00AD2469">
          <w:rPr>
            <w:rStyle w:val="Hyperlink"/>
          </w:rPr>
          <w:t>Visibility</w:t>
        </w:r>
        <w:r w:rsidR="00497293">
          <w:rPr>
            <w:webHidden/>
          </w:rPr>
          <w:tab/>
        </w:r>
        <w:r w:rsidR="00497293">
          <w:rPr>
            <w:webHidden/>
          </w:rPr>
          <w:fldChar w:fldCharType="begin"/>
        </w:r>
        <w:r w:rsidR="00497293">
          <w:rPr>
            <w:webHidden/>
          </w:rPr>
          <w:instrText xml:space="preserve"> PAGEREF _Toc499040496 \h </w:instrText>
        </w:r>
        <w:r w:rsidR="00497293">
          <w:rPr>
            <w:webHidden/>
          </w:rPr>
        </w:r>
        <w:r w:rsidR="00497293">
          <w:rPr>
            <w:webHidden/>
          </w:rPr>
          <w:fldChar w:fldCharType="separate"/>
        </w:r>
        <w:r w:rsidR="00497293">
          <w:rPr>
            <w:webHidden/>
          </w:rPr>
          <w:t>6</w:t>
        </w:r>
        <w:r w:rsidR="00497293">
          <w:rPr>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497" w:history="1">
        <w:r w:rsidR="00497293" w:rsidRPr="00AD2469">
          <w:rPr>
            <w:rStyle w:val="Hyperlink"/>
            <w:rFonts w:ascii="Arial" w:hAnsi="Arial" w:cs="Arial"/>
            <w:noProof/>
          </w:rPr>
          <w:t>THE FINANCIAL SUPPORT</w:t>
        </w:r>
        <w:r w:rsidR="00497293">
          <w:rPr>
            <w:noProof/>
            <w:webHidden/>
          </w:rPr>
          <w:tab/>
        </w:r>
        <w:r w:rsidR="00497293">
          <w:rPr>
            <w:noProof/>
            <w:webHidden/>
          </w:rPr>
          <w:fldChar w:fldCharType="begin"/>
        </w:r>
        <w:r w:rsidR="00497293">
          <w:rPr>
            <w:noProof/>
            <w:webHidden/>
          </w:rPr>
          <w:instrText xml:space="preserve"> PAGEREF _Toc499040497 \h </w:instrText>
        </w:r>
        <w:r w:rsidR="00497293">
          <w:rPr>
            <w:noProof/>
            <w:webHidden/>
          </w:rPr>
        </w:r>
        <w:r w:rsidR="00497293">
          <w:rPr>
            <w:noProof/>
            <w:webHidden/>
          </w:rPr>
          <w:fldChar w:fldCharType="separate"/>
        </w:r>
        <w:r w:rsidR="00497293">
          <w:rPr>
            <w:noProof/>
            <w:webHidden/>
          </w:rPr>
          <w:t>6</w:t>
        </w:r>
        <w:r w:rsidR="00497293">
          <w:rPr>
            <w:noProof/>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8" w:history="1">
        <w:r w:rsidR="00497293" w:rsidRPr="00AD2469">
          <w:rPr>
            <w:rStyle w:val="Hyperlink"/>
          </w:rPr>
          <w:t>Eligibility costs</w:t>
        </w:r>
        <w:r w:rsidR="00497293">
          <w:rPr>
            <w:webHidden/>
          </w:rPr>
          <w:tab/>
        </w:r>
        <w:r w:rsidR="00497293">
          <w:rPr>
            <w:webHidden/>
          </w:rPr>
          <w:fldChar w:fldCharType="begin"/>
        </w:r>
        <w:r w:rsidR="00497293">
          <w:rPr>
            <w:webHidden/>
          </w:rPr>
          <w:instrText xml:space="preserve"> PAGEREF _Toc499040498 \h </w:instrText>
        </w:r>
        <w:r w:rsidR="00497293">
          <w:rPr>
            <w:webHidden/>
          </w:rPr>
        </w:r>
        <w:r w:rsidR="00497293">
          <w:rPr>
            <w:webHidden/>
          </w:rPr>
          <w:fldChar w:fldCharType="separate"/>
        </w:r>
        <w:r w:rsidR="00497293">
          <w:rPr>
            <w:webHidden/>
          </w:rPr>
          <w:t>6</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499" w:history="1">
        <w:r w:rsidR="00497293" w:rsidRPr="00AD2469">
          <w:rPr>
            <w:rStyle w:val="Hyperlink"/>
          </w:rPr>
          <w:t>Eligible direct costs</w:t>
        </w:r>
        <w:r w:rsidR="00497293">
          <w:rPr>
            <w:webHidden/>
          </w:rPr>
          <w:tab/>
        </w:r>
        <w:r w:rsidR="00497293">
          <w:rPr>
            <w:webHidden/>
          </w:rPr>
          <w:fldChar w:fldCharType="begin"/>
        </w:r>
        <w:r w:rsidR="00497293">
          <w:rPr>
            <w:webHidden/>
          </w:rPr>
          <w:instrText xml:space="preserve"> PAGEREF _Toc499040499 \h </w:instrText>
        </w:r>
        <w:r w:rsidR="00497293">
          <w:rPr>
            <w:webHidden/>
          </w:rPr>
        </w:r>
        <w:r w:rsidR="00497293">
          <w:rPr>
            <w:webHidden/>
          </w:rPr>
          <w:fldChar w:fldCharType="separate"/>
        </w:r>
        <w:r w:rsidR="00497293">
          <w:rPr>
            <w:webHidden/>
          </w:rPr>
          <w:t>7</w:t>
        </w:r>
        <w:r w:rsidR="00497293">
          <w:rPr>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500" w:history="1">
        <w:r w:rsidR="00497293" w:rsidRPr="00AD2469">
          <w:rPr>
            <w:rStyle w:val="Hyperlink"/>
          </w:rPr>
          <w:t>Ineligible costs</w:t>
        </w:r>
        <w:r w:rsidR="00497293">
          <w:rPr>
            <w:webHidden/>
          </w:rPr>
          <w:tab/>
        </w:r>
        <w:r w:rsidR="00497293">
          <w:rPr>
            <w:webHidden/>
          </w:rPr>
          <w:fldChar w:fldCharType="begin"/>
        </w:r>
        <w:r w:rsidR="00497293">
          <w:rPr>
            <w:webHidden/>
          </w:rPr>
          <w:instrText xml:space="preserve"> PAGEREF _Toc499040500 \h </w:instrText>
        </w:r>
        <w:r w:rsidR="00497293">
          <w:rPr>
            <w:webHidden/>
          </w:rPr>
        </w:r>
        <w:r w:rsidR="00497293">
          <w:rPr>
            <w:webHidden/>
          </w:rPr>
          <w:fldChar w:fldCharType="separate"/>
        </w:r>
        <w:r w:rsidR="00497293">
          <w:rPr>
            <w:webHidden/>
          </w:rPr>
          <w:t>7</w:t>
        </w:r>
        <w:r w:rsidR="00497293">
          <w:rPr>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501" w:history="1">
        <w:r w:rsidR="00497293" w:rsidRPr="00AD2469">
          <w:rPr>
            <w:rStyle w:val="Hyperlink"/>
            <w:rFonts w:ascii="Arial" w:hAnsi="Arial" w:cs="Arial"/>
            <w:noProof/>
          </w:rPr>
          <w:t>APPLICATION SUBMISSION PROCEDURES</w:t>
        </w:r>
        <w:r w:rsidR="00497293">
          <w:rPr>
            <w:noProof/>
            <w:webHidden/>
          </w:rPr>
          <w:tab/>
        </w:r>
        <w:r w:rsidR="00497293">
          <w:rPr>
            <w:noProof/>
            <w:webHidden/>
          </w:rPr>
          <w:fldChar w:fldCharType="begin"/>
        </w:r>
        <w:r w:rsidR="00497293">
          <w:rPr>
            <w:noProof/>
            <w:webHidden/>
          </w:rPr>
          <w:instrText xml:space="preserve"> PAGEREF _Toc499040501 \h </w:instrText>
        </w:r>
        <w:r w:rsidR="00497293">
          <w:rPr>
            <w:noProof/>
            <w:webHidden/>
          </w:rPr>
        </w:r>
        <w:r w:rsidR="00497293">
          <w:rPr>
            <w:noProof/>
            <w:webHidden/>
          </w:rPr>
          <w:fldChar w:fldCharType="separate"/>
        </w:r>
        <w:r w:rsidR="00497293">
          <w:rPr>
            <w:noProof/>
            <w:webHidden/>
          </w:rPr>
          <w:t>7</w:t>
        </w:r>
        <w:r w:rsidR="00497293">
          <w:rPr>
            <w:noProof/>
            <w:webHidden/>
          </w:rPr>
          <w:fldChar w:fldCharType="end"/>
        </w:r>
      </w:hyperlink>
    </w:p>
    <w:p w:rsidR="00497293" w:rsidRDefault="00240AC2">
      <w:pPr>
        <w:pStyle w:val="TOC2"/>
        <w:rPr>
          <w:rFonts w:asciiTheme="minorHAnsi" w:eastAsiaTheme="minorEastAsia" w:hAnsiTheme="minorHAnsi" w:cstheme="minorBidi"/>
          <w:b w:val="0"/>
          <w:sz w:val="22"/>
          <w:szCs w:val="22"/>
          <w:lang w:val="mk-MK" w:eastAsia="mk-MK"/>
        </w:rPr>
      </w:pPr>
      <w:hyperlink w:anchor="_Toc499040502" w:history="1">
        <w:r w:rsidR="00497293" w:rsidRPr="00AD2469">
          <w:rPr>
            <w:rStyle w:val="Hyperlink"/>
          </w:rPr>
          <w:t>Deadline for submission of applications</w:t>
        </w:r>
        <w:r w:rsidR="00497293">
          <w:rPr>
            <w:webHidden/>
          </w:rPr>
          <w:tab/>
        </w:r>
        <w:r w:rsidR="00497293">
          <w:rPr>
            <w:webHidden/>
          </w:rPr>
          <w:fldChar w:fldCharType="begin"/>
        </w:r>
        <w:r w:rsidR="00497293">
          <w:rPr>
            <w:webHidden/>
          </w:rPr>
          <w:instrText xml:space="preserve"> PAGEREF _Toc499040502 \h </w:instrText>
        </w:r>
        <w:r w:rsidR="00497293">
          <w:rPr>
            <w:webHidden/>
          </w:rPr>
        </w:r>
        <w:r w:rsidR="00497293">
          <w:rPr>
            <w:webHidden/>
          </w:rPr>
          <w:fldChar w:fldCharType="separate"/>
        </w:r>
        <w:r w:rsidR="00497293">
          <w:rPr>
            <w:webHidden/>
          </w:rPr>
          <w:t>8</w:t>
        </w:r>
        <w:r w:rsidR="00497293">
          <w:rPr>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503" w:history="1">
        <w:r w:rsidR="00497293" w:rsidRPr="00AD2469">
          <w:rPr>
            <w:rStyle w:val="Hyperlink"/>
            <w:rFonts w:ascii="Arial" w:hAnsi="Arial" w:cs="Arial"/>
            <w:noProof/>
            <w:lang w:val="en-US"/>
          </w:rPr>
          <w:t>EVALUATION OF THE APPLICANT</w:t>
        </w:r>
        <w:r w:rsidR="00497293">
          <w:rPr>
            <w:noProof/>
            <w:webHidden/>
          </w:rPr>
          <w:tab/>
        </w:r>
        <w:r w:rsidR="00497293">
          <w:rPr>
            <w:noProof/>
            <w:webHidden/>
          </w:rPr>
          <w:fldChar w:fldCharType="begin"/>
        </w:r>
        <w:r w:rsidR="00497293">
          <w:rPr>
            <w:noProof/>
            <w:webHidden/>
          </w:rPr>
          <w:instrText xml:space="preserve"> PAGEREF _Toc499040503 \h </w:instrText>
        </w:r>
        <w:r w:rsidR="00497293">
          <w:rPr>
            <w:noProof/>
            <w:webHidden/>
          </w:rPr>
        </w:r>
        <w:r w:rsidR="00497293">
          <w:rPr>
            <w:noProof/>
            <w:webHidden/>
          </w:rPr>
          <w:fldChar w:fldCharType="separate"/>
        </w:r>
        <w:r w:rsidR="00497293">
          <w:rPr>
            <w:noProof/>
            <w:webHidden/>
          </w:rPr>
          <w:t>8</w:t>
        </w:r>
        <w:r w:rsidR="00497293">
          <w:rPr>
            <w:noProof/>
            <w:webHidden/>
          </w:rPr>
          <w:fldChar w:fldCharType="end"/>
        </w:r>
      </w:hyperlink>
    </w:p>
    <w:p w:rsidR="00497293" w:rsidRDefault="00240AC2">
      <w:pPr>
        <w:pStyle w:val="TOC1"/>
        <w:rPr>
          <w:rFonts w:asciiTheme="minorHAnsi" w:eastAsiaTheme="minorEastAsia" w:hAnsiTheme="minorHAnsi" w:cstheme="minorBidi"/>
          <w:noProof/>
          <w:sz w:val="22"/>
          <w:szCs w:val="22"/>
          <w:lang w:val="mk-MK" w:eastAsia="mk-MK"/>
        </w:rPr>
      </w:pPr>
      <w:hyperlink w:anchor="_Toc499040504" w:history="1">
        <w:r w:rsidR="00497293" w:rsidRPr="00AD2469">
          <w:rPr>
            <w:rStyle w:val="Hyperlink"/>
            <w:rFonts w:ascii="Arial" w:hAnsi="Arial" w:cs="Arial"/>
            <w:noProof/>
            <w:lang w:val="en-US"/>
          </w:rPr>
          <w:t>INDICATIVE TIMETABLE</w:t>
        </w:r>
        <w:r w:rsidR="00497293">
          <w:rPr>
            <w:noProof/>
            <w:webHidden/>
          </w:rPr>
          <w:tab/>
        </w:r>
        <w:r w:rsidR="00497293">
          <w:rPr>
            <w:noProof/>
            <w:webHidden/>
          </w:rPr>
          <w:fldChar w:fldCharType="begin"/>
        </w:r>
        <w:r w:rsidR="00497293">
          <w:rPr>
            <w:noProof/>
            <w:webHidden/>
          </w:rPr>
          <w:instrText xml:space="preserve"> PAGEREF _Toc499040504 \h </w:instrText>
        </w:r>
        <w:r w:rsidR="00497293">
          <w:rPr>
            <w:noProof/>
            <w:webHidden/>
          </w:rPr>
        </w:r>
        <w:r w:rsidR="00497293">
          <w:rPr>
            <w:noProof/>
            <w:webHidden/>
          </w:rPr>
          <w:fldChar w:fldCharType="separate"/>
        </w:r>
        <w:r w:rsidR="00497293">
          <w:rPr>
            <w:noProof/>
            <w:webHidden/>
          </w:rPr>
          <w:t>9</w:t>
        </w:r>
        <w:r w:rsidR="00497293">
          <w:rPr>
            <w:noProof/>
            <w:webHidden/>
          </w:rPr>
          <w:fldChar w:fldCharType="end"/>
        </w:r>
      </w:hyperlink>
    </w:p>
    <w:p w:rsidR="00D26A83" w:rsidRDefault="007A2285">
      <w:r w:rsidRPr="00A65DB1">
        <w:rPr>
          <w:rFonts w:ascii="Arial" w:hAnsi="Arial" w:cs="Arial"/>
          <w:b/>
          <w:bCs/>
          <w:noProof/>
          <w:sz w:val="22"/>
          <w:szCs w:val="22"/>
        </w:rPr>
        <w:fldChar w:fldCharType="end"/>
      </w:r>
    </w:p>
    <w:p w:rsidR="00354611" w:rsidRPr="00C010B8" w:rsidRDefault="00354611" w:rsidP="00DA7C3E">
      <w:pPr>
        <w:autoSpaceDE w:val="0"/>
        <w:autoSpaceDN w:val="0"/>
        <w:adjustRightInd w:val="0"/>
        <w:ind w:right="567"/>
        <w:rPr>
          <w:rFonts w:ascii="Arial" w:hAnsi="Arial" w:cs="Arial"/>
          <w:b/>
          <w:sz w:val="22"/>
          <w:szCs w:val="22"/>
          <w:lang w:val="mk-MK"/>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C010B8" w:rsidRDefault="00910C36" w:rsidP="00910C36">
      <w:pPr>
        <w:autoSpaceDE w:val="0"/>
        <w:autoSpaceDN w:val="0"/>
        <w:adjustRightInd w:val="0"/>
        <w:spacing w:line="360" w:lineRule="auto"/>
        <w:ind w:right="567"/>
        <w:rPr>
          <w:rFonts w:ascii="Arial" w:hAnsi="Arial" w:cs="Arial"/>
          <w:b/>
          <w:sz w:val="22"/>
          <w:szCs w:val="22"/>
        </w:rPr>
      </w:pPr>
    </w:p>
    <w:p w:rsidR="00910C36" w:rsidRPr="00D26A83" w:rsidRDefault="00910C36" w:rsidP="00D26A83">
      <w:pPr>
        <w:pStyle w:val="Heading1"/>
        <w:rPr>
          <w:rFonts w:ascii="Arial" w:hAnsi="Arial" w:cs="Arial"/>
          <w:sz w:val="24"/>
          <w:szCs w:val="24"/>
          <w:lang w:val="mk-MK"/>
        </w:rPr>
      </w:pPr>
      <w:bookmarkStart w:id="0" w:name="_Toc499040489"/>
      <w:r w:rsidRPr="00D26A83">
        <w:rPr>
          <w:rFonts w:ascii="Arial" w:hAnsi="Arial" w:cs="Arial"/>
          <w:sz w:val="24"/>
          <w:szCs w:val="24"/>
          <w:lang w:val="mk-MK"/>
        </w:rPr>
        <w:t>INTRODUCTION</w:t>
      </w:r>
      <w:bookmarkEnd w:id="0"/>
      <w:r w:rsidRPr="00D26A83">
        <w:rPr>
          <w:rFonts w:ascii="Arial" w:hAnsi="Arial" w:cs="Arial"/>
          <w:sz w:val="24"/>
          <w:szCs w:val="24"/>
          <w:lang w:val="mk-MK"/>
        </w:rPr>
        <w:t xml:space="preserve"> </w:t>
      </w:r>
    </w:p>
    <w:p w:rsidR="002E260F" w:rsidRPr="00C010B8" w:rsidRDefault="00910C36" w:rsidP="000927CF">
      <w:pPr>
        <w:spacing w:before="120" w:line="360" w:lineRule="auto"/>
        <w:ind w:firstLine="360"/>
        <w:jc w:val="both"/>
        <w:rPr>
          <w:rFonts w:ascii="Arial" w:hAnsi="Arial" w:cs="Arial"/>
          <w:color w:val="2F5496"/>
          <w:sz w:val="22"/>
          <w:szCs w:val="22"/>
          <w:lang w:val="en-US" w:eastAsia="en-US"/>
        </w:rPr>
      </w:pPr>
      <w:r w:rsidRPr="00C010B8">
        <w:rPr>
          <w:rFonts w:ascii="Arial" w:hAnsi="Arial" w:cs="Arial"/>
          <w:sz w:val="22"/>
          <w:szCs w:val="22"/>
        </w:rPr>
        <w:t xml:space="preserve">The respect of cultural and ethnic diversity, recognition of human rights and democratic principles represent the basis for the </w:t>
      </w:r>
      <w:r w:rsidRPr="00C010B8">
        <w:rPr>
          <w:rFonts w:ascii="Arial" w:hAnsi="Arial" w:cs="Arial"/>
          <w:noProof/>
          <w:sz w:val="22"/>
          <w:szCs w:val="22"/>
        </w:rPr>
        <w:t>development</w:t>
      </w:r>
      <w:r w:rsidRPr="00C010B8">
        <w:rPr>
          <w:rFonts w:ascii="Arial" w:hAnsi="Arial" w:cs="Arial"/>
          <w:sz w:val="22"/>
          <w:szCs w:val="22"/>
        </w:rPr>
        <w:t xml:space="preserve"> of multiculturalism. Macedonia has a history in terms of inter-ethnic and inter-cultural dialogue and collaboration, while with the signing of the </w:t>
      </w:r>
      <w:proofErr w:type="spellStart"/>
      <w:r w:rsidRPr="00C010B8">
        <w:rPr>
          <w:rFonts w:ascii="Arial" w:hAnsi="Arial" w:cs="Arial"/>
          <w:sz w:val="22"/>
          <w:szCs w:val="22"/>
        </w:rPr>
        <w:t>Ohrid</w:t>
      </w:r>
      <w:proofErr w:type="spellEnd"/>
      <w:r w:rsidRPr="00C010B8">
        <w:rPr>
          <w:rFonts w:ascii="Arial" w:hAnsi="Arial" w:cs="Arial"/>
          <w:sz w:val="22"/>
          <w:szCs w:val="22"/>
        </w:rPr>
        <w:t xml:space="preserve"> Framework Agreement (OFA) in 2</w:t>
      </w:r>
      <w:r w:rsidR="00A465A7">
        <w:rPr>
          <w:rFonts w:ascii="Arial" w:hAnsi="Arial" w:cs="Arial"/>
          <w:sz w:val="22"/>
          <w:szCs w:val="22"/>
        </w:rPr>
        <w:t>001, embraced multiculturalism a</w:t>
      </w:r>
      <w:r w:rsidRPr="00C010B8">
        <w:rPr>
          <w:rFonts w:ascii="Arial" w:hAnsi="Arial" w:cs="Arial"/>
          <w:sz w:val="22"/>
          <w:szCs w:val="22"/>
        </w:rPr>
        <w:t>s declarative and requires considerable political and institutional commitment.</w:t>
      </w:r>
      <w:r w:rsidRPr="00C010B8">
        <w:rPr>
          <w:rFonts w:ascii="Arial" w:hAnsi="Arial" w:cs="Arial"/>
          <w:sz w:val="22"/>
          <w:szCs w:val="22"/>
          <w:lang w:val="mk-MK"/>
        </w:rPr>
        <w:t xml:space="preserve"> </w:t>
      </w:r>
      <w:r w:rsidRPr="00C010B8">
        <w:rPr>
          <w:rFonts w:ascii="Arial" w:hAnsi="Arial" w:cs="Arial"/>
          <w:sz w:val="22"/>
          <w:szCs w:val="22"/>
        </w:rPr>
        <w:t xml:space="preserve">Accepting the multiculturalism anticipated with the OFA and the subsequent legal and institutional reforms are essential and high politically relevant for the </w:t>
      </w:r>
      <w:r w:rsidRPr="00C010B8">
        <w:rPr>
          <w:rFonts w:ascii="Arial" w:hAnsi="Arial" w:cs="Arial"/>
          <w:noProof/>
          <w:sz w:val="22"/>
          <w:szCs w:val="22"/>
        </w:rPr>
        <w:t>approximation</w:t>
      </w:r>
      <w:r w:rsidRPr="00C010B8">
        <w:rPr>
          <w:rFonts w:ascii="Arial" w:hAnsi="Arial" w:cs="Arial"/>
          <w:sz w:val="22"/>
          <w:szCs w:val="22"/>
        </w:rPr>
        <w:t xml:space="preserve"> of ethnicities, better interaction and decreasing level of discarding and mistrust towards the other. In the process of decentralization, as an </w:t>
      </w:r>
      <w:r w:rsidRPr="00C010B8">
        <w:rPr>
          <w:rFonts w:ascii="Arial" w:hAnsi="Arial" w:cs="Arial"/>
          <w:noProof/>
          <w:sz w:val="22"/>
          <w:szCs w:val="22"/>
        </w:rPr>
        <w:t>integral part</w:t>
      </w:r>
      <w:r w:rsidRPr="00C010B8">
        <w:rPr>
          <w:rFonts w:ascii="Arial" w:hAnsi="Arial" w:cs="Arial"/>
          <w:sz w:val="22"/>
          <w:szCs w:val="22"/>
        </w:rPr>
        <w:t xml:space="preserve"> of the OFA, local authorities have responsibility for the implementation of local public policies, promotion of democratic culture based on respect for human and minority rights and in particular take a proactive stance towards </w:t>
      </w:r>
      <w:r w:rsidRPr="005D7790">
        <w:rPr>
          <w:rFonts w:ascii="Arial" w:hAnsi="Arial" w:cs="Arial"/>
          <w:noProof/>
          <w:sz w:val="22"/>
          <w:szCs w:val="22"/>
        </w:rPr>
        <w:t>multi</w:t>
      </w:r>
      <w:r w:rsidR="005D7790">
        <w:rPr>
          <w:rFonts w:ascii="Arial" w:hAnsi="Arial" w:cs="Arial"/>
          <w:noProof/>
          <w:sz w:val="22"/>
          <w:szCs w:val="22"/>
        </w:rPr>
        <w:t>-</w:t>
      </w:r>
      <w:r w:rsidRPr="005D7790">
        <w:rPr>
          <w:rFonts w:ascii="Arial" w:hAnsi="Arial" w:cs="Arial"/>
          <w:noProof/>
          <w:sz w:val="22"/>
          <w:szCs w:val="22"/>
        </w:rPr>
        <w:t>ethnic</w:t>
      </w:r>
      <w:r w:rsidRPr="00C010B8">
        <w:rPr>
          <w:rFonts w:ascii="Arial" w:hAnsi="Arial" w:cs="Arial"/>
          <w:sz w:val="22"/>
          <w:szCs w:val="22"/>
        </w:rPr>
        <w:t xml:space="preserve"> management. </w:t>
      </w:r>
    </w:p>
    <w:p w:rsidR="00910C36" w:rsidRPr="00DF636E" w:rsidRDefault="002E260F" w:rsidP="000927CF">
      <w:pPr>
        <w:spacing w:line="360" w:lineRule="auto"/>
        <w:ind w:firstLine="360"/>
        <w:jc w:val="both"/>
        <w:rPr>
          <w:rFonts w:ascii="Arial" w:hAnsi="Arial" w:cs="Arial"/>
          <w:b/>
          <w:sz w:val="22"/>
          <w:szCs w:val="22"/>
        </w:rPr>
      </w:pPr>
      <w:r w:rsidRPr="00C010B8">
        <w:rPr>
          <w:rFonts w:ascii="Arial" w:hAnsi="Arial" w:cs="Arial"/>
          <w:sz w:val="22"/>
          <w:szCs w:val="22"/>
          <w:lang w:val="en-US"/>
        </w:rPr>
        <w:t xml:space="preserve">The report </w:t>
      </w:r>
      <w:hyperlink r:id="rId8" w:history="1">
        <w:r w:rsidR="00DE7780">
          <w:rPr>
            <w:rStyle w:val="Hyperlink"/>
            <w:rFonts w:ascii="Arial" w:hAnsi="Arial" w:cs="Arial"/>
            <w:sz w:val="22"/>
            <w:szCs w:val="22"/>
            <w:lang w:val="en-US"/>
          </w:rPr>
          <w:t>“Assessment of multiculturalism at the local level in the Republic of Macedonia”</w:t>
        </w:r>
      </w:hyperlink>
      <w:r w:rsidRPr="00C010B8">
        <w:rPr>
          <w:rFonts w:ascii="Arial" w:hAnsi="Arial" w:cs="Arial"/>
          <w:sz w:val="22"/>
          <w:szCs w:val="22"/>
          <w:lang w:val="en-US"/>
        </w:rPr>
        <w:t xml:space="preserve"> points out that int</w:t>
      </w:r>
      <w:r w:rsidR="00CD6578" w:rsidRPr="00C010B8">
        <w:rPr>
          <w:rFonts w:ascii="Arial" w:hAnsi="Arial" w:cs="Arial"/>
          <w:sz w:val="22"/>
          <w:szCs w:val="22"/>
          <w:lang w:val="en-US"/>
        </w:rPr>
        <w:t>erethnic relations in the</w:t>
      </w:r>
      <w:r w:rsidRPr="00C010B8">
        <w:rPr>
          <w:rFonts w:ascii="Arial" w:hAnsi="Arial" w:cs="Arial"/>
          <w:sz w:val="22"/>
          <w:szCs w:val="22"/>
          <w:lang w:val="en-US"/>
        </w:rPr>
        <w:t xml:space="preserve"> municipalities</w:t>
      </w:r>
      <w:r w:rsidR="00CD6578" w:rsidRPr="00C010B8">
        <w:rPr>
          <w:rFonts w:ascii="Arial" w:hAnsi="Arial" w:cs="Arial"/>
          <w:sz w:val="22"/>
          <w:szCs w:val="22"/>
          <w:lang w:val="en-US"/>
        </w:rPr>
        <w:t xml:space="preserve"> of </w:t>
      </w:r>
      <w:proofErr w:type="spellStart"/>
      <w:r w:rsidR="00CD6578" w:rsidRPr="00C010B8">
        <w:rPr>
          <w:rFonts w:ascii="Arial" w:hAnsi="Arial" w:cs="Arial"/>
          <w:sz w:val="22"/>
          <w:szCs w:val="22"/>
          <w:lang w:val="en-US"/>
        </w:rPr>
        <w:t>Brvenica</w:t>
      </w:r>
      <w:proofErr w:type="spellEnd"/>
      <w:r w:rsidR="00CD6578" w:rsidRPr="00C010B8">
        <w:rPr>
          <w:rFonts w:ascii="Arial" w:hAnsi="Arial" w:cs="Arial"/>
          <w:sz w:val="22"/>
          <w:szCs w:val="22"/>
          <w:lang w:val="en-US"/>
        </w:rPr>
        <w:t xml:space="preserve">, </w:t>
      </w:r>
      <w:proofErr w:type="spellStart"/>
      <w:r w:rsidR="00CD6578" w:rsidRPr="00C010B8">
        <w:rPr>
          <w:rFonts w:ascii="Arial" w:hAnsi="Arial" w:cs="Arial"/>
          <w:sz w:val="22"/>
          <w:szCs w:val="22"/>
          <w:lang w:val="en-US"/>
        </w:rPr>
        <w:t>Vrapcishte</w:t>
      </w:r>
      <w:proofErr w:type="spellEnd"/>
      <w:r w:rsidR="00CD6578" w:rsidRPr="00C010B8">
        <w:rPr>
          <w:rFonts w:ascii="Arial" w:hAnsi="Arial" w:cs="Arial"/>
          <w:sz w:val="22"/>
          <w:szCs w:val="22"/>
          <w:lang w:val="en-US"/>
        </w:rPr>
        <w:t xml:space="preserve">, Gostivar, </w:t>
      </w:r>
      <w:proofErr w:type="spellStart"/>
      <w:r w:rsidR="00CD6578" w:rsidRPr="00C010B8">
        <w:rPr>
          <w:rFonts w:ascii="Arial" w:hAnsi="Arial" w:cs="Arial"/>
          <w:sz w:val="22"/>
          <w:szCs w:val="22"/>
          <w:lang w:val="en-US"/>
        </w:rPr>
        <w:t>Jegunovce</w:t>
      </w:r>
      <w:proofErr w:type="spellEnd"/>
      <w:r w:rsidR="00CD6578" w:rsidRPr="00C010B8">
        <w:rPr>
          <w:rFonts w:ascii="Arial" w:hAnsi="Arial" w:cs="Arial"/>
          <w:sz w:val="22"/>
          <w:szCs w:val="22"/>
          <w:lang w:val="en-US"/>
        </w:rPr>
        <w:t xml:space="preserve">, </w:t>
      </w:r>
      <w:proofErr w:type="spellStart"/>
      <w:r w:rsidR="00CD6578" w:rsidRPr="00C010B8">
        <w:rPr>
          <w:rFonts w:ascii="Arial" w:hAnsi="Arial" w:cs="Arial"/>
          <w:sz w:val="22"/>
          <w:szCs w:val="22"/>
          <w:lang w:val="en-US"/>
        </w:rPr>
        <w:t>Kichevo</w:t>
      </w:r>
      <w:proofErr w:type="spellEnd"/>
      <w:r w:rsidR="00CD6578" w:rsidRPr="00C010B8">
        <w:rPr>
          <w:rFonts w:ascii="Arial" w:hAnsi="Arial" w:cs="Arial"/>
          <w:sz w:val="22"/>
          <w:szCs w:val="22"/>
          <w:lang w:val="en-US"/>
        </w:rPr>
        <w:t xml:space="preserve">, Tetovo, </w:t>
      </w:r>
      <w:proofErr w:type="spellStart"/>
      <w:r w:rsidR="00CD6578" w:rsidRPr="00C010B8">
        <w:rPr>
          <w:rFonts w:ascii="Arial" w:hAnsi="Arial" w:cs="Arial"/>
          <w:sz w:val="22"/>
          <w:szCs w:val="22"/>
          <w:lang w:val="en-US"/>
        </w:rPr>
        <w:t>Kumanovo</w:t>
      </w:r>
      <w:proofErr w:type="spellEnd"/>
      <w:r w:rsidR="00CD6578" w:rsidRPr="00C010B8">
        <w:rPr>
          <w:rFonts w:ascii="Arial" w:hAnsi="Arial" w:cs="Arial"/>
          <w:sz w:val="22"/>
          <w:szCs w:val="22"/>
          <w:lang w:val="en-US"/>
        </w:rPr>
        <w:t xml:space="preserve">, </w:t>
      </w:r>
      <w:proofErr w:type="spellStart"/>
      <w:r w:rsidR="00CD6578" w:rsidRPr="00C010B8">
        <w:rPr>
          <w:rFonts w:ascii="Arial" w:hAnsi="Arial" w:cs="Arial"/>
          <w:sz w:val="22"/>
          <w:szCs w:val="22"/>
          <w:lang w:val="en-US"/>
        </w:rPr>
        <w:t>Struga</w:t>
      </w:r>
      <w:proofErr w:type="spellEnd"/>
      <w:r w:rsidR="00CD6578" w:rsidRPr="00C010B8">
        <w:rPr>
          <w:rFonts w:ascii="Arial" w:hAnsi="Arial" w:cs="Arial"/>
          <w:sz w:val="22"/>
          <w:szCs w:val="22"/>
          <w:lang w:val="en-US"/>
        </w:rPr>
        <w:t xml:space="preserve"> and </w:t>
      </w:r>
      <w:proofErr w:type="spellStart"/>
      <w:r w:rsidR="00CD6578" w:rsidRPr="00C010B8">
        <w:rPr>
          <w:rFonts w:ascii="Arial" w:hAnsi="Arial" w:cs="Arial"/>
          <w:sz w:val="22"/>
          <w:szCs w:val="22"/>
          <w:lang w:val="en-US"/>
        </w:rPr>
        <w:t>Mavrovo</w:t>
      </w:r>
      <w:proofErr w:type="spellEnd"/>
      <w:r w:rsidR="00CD6578" w:rsidRPr="00C010B8">
        <w:rPr>
          <w:rFonts w:ascii="Arial" w:hAnsi="Arial" w:cs="Arial"/>
          <w:sz w:val="22"/>
          <w:szCs w:val="22"/>
          <w:lang w:val="en-US"/>
        </w:rPr>
        <w:t xml:space="preserve"> and </w:t>
      </w:r>
      <w:proofErr w:type="spellStart"/>
      <w:r w:rsidR="00CD6578" w:rsidRPr="00C010B8">
        <w:rPr>
          <w:rFonts w:ascii="Arial" w:hAnsi="Arial" w:cs="Arial"/>
          <w:sz w:val="22"/>
          <w:szCs w:val="22"/>
          <w:lang w:val="en-US"/>
        </w:rPr>
        <w:t>Rostushe</w:t>
      </w:r>
      <w:proofErr w:type="spellEnd"/>
      <w:r w:rsidRPr="00C010B8">
        <w:rPr>
          <w:rFonts w:ascii="Arial" w:hAnsi="Arial" w:cs="Arial"/>
          <w:sz w:val="22"/>
          <w:szCs w:val="22"/>
          <w:lang w:val="en-US"/>
        </w:rPr>
        <w:t xml:space="preserve"> are perceived as stable.</w:t>
      </w:r>
      <w:r w:rsidRPr="00C31ABA">
        <w:rPr>
          <w:rFonts w:ascii="Arial" w:hAnsi="Arial" w:cs="Arial"/>
          <w:b/>
          <w:sz w:val="22"/>
          <w:szCs w:val="22"/>
          <w:lang w:val="en-US"/>
        </w:rPr>
        <w:t xml:space="preserve"> </w:t>
      </w:r>
      <w:r w:rsidRPr="00C31ABA">
        <w:rPr>
          <w:rFonts w:ascii="Arial" w:hAnsi="Arial" w:cs="Arial"/>
          <w:sz w:val="22"/>
          <w:szCs w:val="22"/>
          <w:lang w:val="en-US"/>
        </w:rPr>
        <w:t>One of the key problems concerning the interethnic relations is the growing social distance and segregation, both among adults and young people.</w:t>
      </w:r>
      <w:r w:rsidRPr="00C010B8">
        <w:rPr>
          <w:rFonts w:ascii="Arial" w:hAnsi="Arial" w:cs="Arial"/>
          <w:sz w:val="22"/>
          <w:szCs w:val="22"/>
          <w:lang w:val="en-US"/>
        </w:rPr>
        <w:t xml:space="preserve"> Despite claims on cooperation and communication, the existing communication is based on pragmatism, while contacts in the private sphere are avoided</w:t>
      </w:r>
      <w:r w:rsidRPr="00B03A93">
        <w:rPr>
          <w:rFonts w:ascii="Arial" w:hAnsi="Arial" w:cs="Arial"/>
          <w:color w:val="000000"/>
          <w:sz w:val="22"/>
          <w:szCs w:val="22"/>
          <w:lang w:val="en-US"/>
        </w:rPr>
        <w:t xml:space="preserve">. </w:t>
      </w:r>
      <w:r w:rsidR="00A465A7" w:rsidRPr="00C31ABA">
        <w:rPr>
          <w:rFonts w:ascii="Arial" w:hAnsi="Arial" w:cs="Arial"/>
          <w:sz w:val="22"/>
          <w:szCs w:val="22"/>
          <w:lang w:val="mk-MK"/>
        </w:rPr>
        <w:t>T</w:t>
      </w:r>
      <w:r w:rsidR="00A465A7" w:rsidRPr="00C31ABA">
        <w:rPr>
          <w:rFonts w:ascii="Arial" w:hAnsi="Arial" w:cs="Arial"/>
          <w:sz w:val="22"/>
          <w:szCs w:val="22"/>
          <w:lang w:val="en-US"/>
        </w:rPr>
        <w:t xml:space="preserve">he analysis </w:t>
      </w:r>
      <w:r w:rsidR="00A465A7" w:rsidRPr="00C31ABA">
        <w:rPr>
          <w:rFonts w:ascii="Arial" w:hAnsi="Arial" w:cs="Arial"/>
          <w:sz w:val="22"/>
          <w:szCs w:val="22"/>
          <w:lang w:val="mk-MK"/>
        </w:rPr>
        <w:t xml:space="preserve">of the Commissions for Inter-Community Relation </w:t>
      </w:r>
      <w:r w:rsidR="00A465A7" w:rsidRPr="00C31ABA">
        <w:rPr>
          <w:rFonts w:ascii="Arial" w:hAnsi="Arial" w:cs="Arial"/>
          <w:noProof/>
          <w:sz w:val="22"/>
          <w:szCs w:val="22"/>
          <w:lang w:val="en-US"/>
        </w:rPr>
        <w:t>activities</w:t>
      </w:r>
      <w:r w:rsidR="00A465A7" w:rsidRPr="00C31ABA">
        <w:rPr>
          <w:rFonts w:ascii="Arial" w:hAnsi="Arial" w:cs="Arial"/>
          <w:sz w:val="22"/>
          <w:szCs w:val="22"/>
          <w:lang w:val="en-US"/>
        </w:rPr>
        <w:t xml:space="preserve"> </w:t>
      </w:r>
      <w:r w:rsidR="00A465A7" w:rsidRPr="00C31ABA">
        <w:rPr>
          <w:rFonts w:ascii="Arial" w:hAnsi="Arial" w:cs="Arial"/>
          <w:noProof/>
          <w:sz w:val="22"/>
          <w:szCs w:val="22"/>
          <w:lang w:val="en-US"/>
        </w:rPr>
        <w:t>indicate</w:t>
      </w:r>
      <w:r w:rsidR="005D7790" w:rsidRPr="00C31ABA">
        <w:rPr>
          <w:rFonts w:ascii="Arial" w:hAnsi="Arial" w:cs="Arial"/>
          <w:noProof/>
          <w:sz w:val="22"/>
          <w:szCs w:val="22"/>
          <w:lang w:val="en-US"/>
        </w:rPr>
        <w:t>s</w:t>
      </w:r>
      <w:r w:rsidR="00A465A7" w:rsidRPr="00C31ABA">
        <w:rPr>
          <w:rFonts w:ascii="Arial" w:hAnsi="Arial" w:cs="Arial"/>
          <w:sz w:val="22"/>
          <w:szCs w:val="22"/>
          <w:lang w:val="en-US"/>
        </w:rPr>
        <w:t xml:space="preserve"> that these bodies do not exploit their full capacities for intervention in the sphere of interethnic relations nor in initiation and implementation of activities for the development of multiculturalism</w:t>
      </w:r>
      <w:r w:rsidR="00A465A7" w:rsidRPr="00DF636E">
        <w:rPr>
          <w:rFonts w:ascii="Arial" w:hAnsi="Arial" w:cs="Arial"/>
          <w:b/>
          <w:sz w:val="22"/>
          <w:szCs w:val="22"/>
          <w:lang w:val="en-US"/>
        </w:rPr>
        <w:t>.</w:t>
      </w:r>
    </w:p>
    <w:p w:rsidR="00910C36" w:rsidRDefault="00C010B8" w:rsidP="009F143B">
      <w:pPr>
        <w:autoSpaceDE w:val="0"/>
        <w:autoSpaceDN w:val="0"/>
        <w:adjustRightInd w:val="0"/>
        <w:spacing w:line="360" w:lineRule="auto"/>
        <w:ind w:right="8" w:firstLine="360"/>
        <w:jc w:val="both"/>
        <w:rPr>
          <w:rFonts w:ascii="Arial" w:hAnsi="Arial" w:cs="Arial"/>
          <w:sz w:val="22"/>
          <w:szCs w:val="22"/>
        </w:rPr>
      </w:pPr>
      <w:r w:rsidRPr="00C010B8">
        <w:rPr>
          <w:rFonts w:ascii="Arial" w:hAnsi="Arial" w:cs="Arial"/>
          <w:sz w:val="22"/>
          <w:szCs w:val="22"/>
        </w:rPr>
        <w:t xml:space="preserve">The sub-granting component of the project “Diversity is trendy – promoting local multiculturalism” is envisioned to support at least 9 (nine) local </w:t>
      </w:r>
      <w:r w:rsidRPr="00DE7780">
        <w:rPr>
          <w:rFonts w:ascii="Arial" w:hAnsi="Arial" w:cs="Arial"/>
          <w:noProof/>
          <w:sz w:val="22"/>
          <w:szCs w:val="22"/>
        </w:rPr>
        <w:t>grassroots</w:t>
      </w:r>
      <w:r w:rsidRPr="00C010B8">
        <w:rPr>
          <w:rFonts w:ascii="Arial" w:hAnsi="Arial" w:cs="Arial"/>
          <w:sz w:val="22"/>
          <w:szCs w:val="22"/>
        </w:rPr>
        <w:t xml:space="preserve"> organizations in realization of local activities aimed to improve inter-ethnic and </w:t>
      </w:r>
      <w:r w:rsidRPr="00DE7780">
        <w:rPr>
          <w:rFonts w:ascii="Arial" w:hAnsi="Arial" w:cs="Arial"/>
          <w:noProof/>
          <w:sz w:val="22"/>
          <w:szCs w:val="22"/>
        </w:rPr>
        <w:t>intercultural</w:t>
      </w:r>
      <w:r w:rsidRPr="00C010B8">
        <w:rPr>
          <w:rFonts w:ascii="Arial" w:hAnsi="Arial" w:cs="Arial"/>
          <w:sz w:val="22"/>
          <w:szCs w:val="22"/>
        </w:rPr>
        <w:t xml:space="preserve"> dialogue, tolerance and respect for diversity in </w:t>
      </w:r>
      <w:proofErr w:type="spellStart"/>
      <w:r w:rsidRPr="00C010B8">
        <w:rPr>
          <w:rFonts w:ascii="Arial" w:hAnsi="Arial" w:cs="Arial"/>
          <w:sz w:val="22"/>
          <w:szCs w:val="22"/>
        </w:rPr>
        <w:t>Brvenica</w:t>
      </w:r>
      <w:proofErr w:type="spellEnd"/>
      <w:r w:rsidRPr="00C010B8">
        <w:rPr>
          <w:rFonts w:ascii="Arial" w:hAnsi="Arial" w:cs="Arial"/>
          <w:sz w:val="22"/>
          <w:szCs w:val="22"/>
        </w:rPr>
        <w:t xml:space="preserve">, </w:t>
      </w:r>
      <w:proofErr w:type="spellStart"/>
      <w:r w:rsidRPr="00C010B8">
        <w:rPr>
          <w:rFonts w:ascii="Arial" w:hAnsi="Arial" w:cs="Arial"/>
          <w:sz w:val="22"/>
          <w:szCs w:val="22"/>
        </w:rPr>
        <w:t>Vrapcishte</w:t>
      </w:r>
      <w:proofErr w:type="spellEnd"/>
      <w:r w:rsidRPr="00C010B8">
        <w:rPr>
          <w:rFonts w:ascii="Arial" w:hAnsi="Arial" w:cs="Arial"/>
          <w:sz w:val="22"/>
          <w:szCs w:val="22"/>
        </w:rPr>
        <w:t xml:space="preserve">, Gostivar, </w:t>
      </w:r>
      <w:proofErr w:type="spellStart"/>
      <w:r w:rsidRPr="00C010B8">
        <w:rPr>
          <w:rFonts w:ascii="Arial" w:hAnsi="Arial" w:cs="Arial"/>
          <w:sz w:val="22"/>
          <w:szCs w:val="22"/>
        </w:rPr>
        <w:t>Jegunovce</w:t>
      </w:r>
      <w:proofErr w:type="spellEnd"/>
      <w:r w:rsidRPr="00C010B8">
        <w:rPr>
          <w:rFonts w:ascii="Arial" w:hAnsi="Arial" w:cs="Arial"/>
          <w:sz w:val="22"/>
          <w:szCs w:val="22"/>
        </w:rPr>
        <w:t xml:space="preserve">, </w:t>
      </w:r>
      <w:proofErr w:type="spellStart"/>
      <w:r w:rsidRPr="00C010B8">
        <w:rPr>
          <w:rFonts w:ascii="Arial" w:hAnsi="Arial" w:cs="Arial"/>
          <w:sz w:val="22"/>
          <w:szCs w:val="22"/>
        </w:rPr>
        <w:t>Kichevo</w:t>
      </w:r>
      <w:proofErr w:type="spellEnd"/>
      <w:r w:rsidRPr="00C010B8">
        <w:rPr>
          <w:rFonts w:ascii="Arial" w:hAnsi="Arial" w:cs="Arial"/>
          <w:sz w:val="22"/>
          <w:szCs w:val="22"/>
        </w:rPr>
        <w:t xml:space="preserve">, Tetovo, </w:t>
      </w:r>
      <w:proofErr w:type="spellStart"/>
      <w:r w:rsidRPr="00C010B8">
        <w:rPr>
          <w:rFonts w:ascii="Arial" w:hAnsi="Arial" w:cs="Arial"/>
          <w:sz w:val="22"/>
          <w:szCs w:val="22"/>
        </w:rPr>
        <w:t>Kumanovo</w:t>
      </w:r>
      <w:proofErr w:type="spellEnd"/>
      <w:r w:rsidRPr="00C010B8">
        <w:rPr>
          <w:rFonts w:ascii="Arial" w:hAnsi="Arial" w:cs="Arial"/>
          <w:sz w:val="22"/>
          <w:szCs w:val="22"/>
        </w:rPr>
        <w:t xml:space="preserve">, </w:t>
      </w:r>
      <w:proofErr w:type="spellStart"/>
      <w:r w:rsidRPr="00C010B8">
        <w:rPr>
          <w:rFonts w:ascii="Arial" w:hAnsi="Arial" w:cs="Arial"/>
          <w:sz w:val="22"/>
          <w:szCs w:val="22"/>
        </w:rPr>
        <w:t>Struga</w:t>
      </w:r>
      <w:proofErr w:type="spellEnd"/>
      <w:r w:rsidRPr="00C010B8">
        <w:rPr>
          <w:rFonts w:ascii="Arial" w:hAnsi="Arial" w:cs="Arial"/>
          <w:sz w:val="22"/>
          <w:szCs w:val="22"/>
        </w:rPr>
        <w:t xml:space="preserve"> and </w:t>
      </w:r>
      <w:proofErr w:type="spellStart"/>
      <w:r w:rsidRPr="00C010B8">
        <w:rPr>
          <w:rFonts w:ascii="Arial" w:hAnsi="Arial" w:cs="Arial"/>
          <w:sz w:val="22"/>
          <w:szCs w:val="22"/>
        </w:rPr>
        <w:t>Mavrovo</w:t>
      </w:r>
      <w:proofErr w:type="spellEnd"/>
      <w:r w:rsidRPr="00C010B8">
        <w:rPr>
          <w:rFonts w:ascii="Arial" w:hAnsi="Arial" w:cs="Arial"/>
          <w:sz w:val="22"/>
          <w:szCs w:val="22"/>
        </w:rPr>
        <w:t xml:space="preserve"> and </w:t>
      </w:r>
      <w:proofErr w:type="spellStart"/>
      <w:r w:rsidRPr="00C010B8">
        <w:rPr>
          <w:rFonts w:ascii="Arial" w:hAnsi="Arial" w:cs="Arial"/>
          <w:sz w:val="22"/>
          <w:szCs w:val="22"/>
        </w:rPr>
        <w:t>Rostushe</w:t>
      </w:r>
      <w:proofErr w:type="spellEnd"/>
      <w:r w:rsidRPr="00C010B8">
        <w:rPr>
          <w:rFonts w:ascii="Arial" w:hAnsi="Arial" w:cs="Arial"/>
          <w:sz w:val="22"/>
          <w:szCs w:val="22"/>
        </w:rPr>
        <w:t>.</w:t>
      </w:r>
    </w:p>
    <w:p w:rsidR="00F9122B" w:rsidRPr="00C010B8" w:rsidRDefault="00F9122B" w:rsidP="000927CF">
      <w:pPr>
        <w:autoSpaceDE w:val="0"/>
        <w:autoSpaceDN w:val="0"/>
        <w:adjustRightInd w:val="0"/>
        <w:spacing w:line="360" w:lineRule="auto"/>
        <w:ind w:right="567" w:firstLine="360"/>
        <w:jc w:val="both"/>
        <w:rPr>
          <w:rFonts w:ascii="Arial" w:hAnsi="Arial" w:cs="Arial"/>
          <w:sz w:val="22"/>
          <w:szCs w:val="22"/>
        </w:rPr>
      </w:pPr>
    </w:p>
    <w:p w:rsidR="00910C36" w:rsidRDefault="00910C36" w:rsidP="00910C36">
      <w:pPr>
        <w:autoSpaceDE w:val="0"/>
        <w:autoSpaceDN w:val="0"/>
        <w:adjustRightInd w:val="0"/>
        <w:spacing w:line="360" w:lineRule="auto"/>
        <w:ind w:right="567"/>
        <w:rPr>
          <w:rFonts w:ascii="Arial" w:hAnsi="Arial" w:cs="Arial"/>
          <w:b/>
          <w:sz w:val="22"/>
          <w:szCs w:val="22"/>
          <w:lang w:val="en-US"/>
        </w:rPr>
      </w:pPr>
    </w:p>
    <w:p w:rsidR="004D431A" w:rsidRDefault="004D431A" w:rsidP="00910C36">
      <w:pPr>
        <w:autoSpaceDE w:val="0"/>
        <w:autoSpaceDN w:val="0"/>
        <w:adjustRightInd w:val="0"/>
        <w:spacing w:line="360" w:lineRule="auto"/>
        <w:ind w:right="567"/>
        <w:rPr>
          <w:rFonts w:ascii="Arial" w:hAnsi="Arial" w:cs="Arial"/>
          <w:b/>
          <w:sz w:val="22"/>
          <w:szCs w:val="22"/>
          <w:lang w:val="en-US"/>
        </w:rPr>
      </w:pPr>
    </w:p>
    <w:p w:rsidR="004D431A" w:rsidRDefault="004D431A" w:rsidP="00910C36">
      <w:pPr>
        <w:autoSpaceDE w:val="0"/>
        <w:autoSpaceDN w:val="0"/>
        <w:adjustRightInd w:val="0"/>
        <w:spacing w:line="360" w:lineRule="auto"/>
        <w:ind w:right="567"/>
        <w:rPr>
          <w:rFonts w:ascii="Arial" w:hAnsi="Arial" w:cs="Arial"/>
          <w:b/>
          <w:sz w:val="22"/>
          <w:szCs w:val="22"/>
          <w:lang w:val="en-US"/>
        </w:rPr>
      </w:pPr>
    </w:p>
    <w:p w:rsidR="00231CA5" w:rsidRPr="00231CA5" w:rsidRDefault="00231CA5" w:rsidP="00910C36">
      <w:pPr>
        <w:autoSpaceDE w:val="0"/>
        <w:autoSpaceDN w:val="0"/>
        <w:adjustRightInd w:val="0"/>
        <w:spacing w:line="360" w:lineRule="auto"/>
        <w:ind w:right="567"/>
        <w:rPr>
          <w:rFonts w:ascii="Arial" w:hAnsi="Arial" w:cs="Arial"/>
          <w:b/>
          <w:sz w:val="22"/>
          <w:szCs w:val="22"/>
          <w:lang w:val="en-US"/>
        </w:rPr>
      </w:pPr>
    </w:p>
    <w:p w:rsidR="00A65DB1" w:rsidRDefault="00A65DB1" w:rsidP="00D26A83">
      <w:pPr>
        <w:pStyle w:val="Heading1"/>
        <w:rPr>
          <w:rFonts w:ascii="Arial" w:hAnsi="Arial" w:cs="Arial"/>
          <w:sz w:val="24"/>
          <w:szCs w:val="24"/>
          <w:lang w:val="en-US"/>
        </w:rPr>
      </w:pPr>
    </w:p>
    <w:p w:rsidR="00253985" w:rsidRPr="00253985" w:rsidRDefault="00253985" w:rsidP="00253985">
      <w:pPr>
        <w:rPr>
          <w:lang w:val="en-US"/>
        </w:rPr>
      </w:pPr>
    </w:p>
    <w:p w:rsidR="00C42B00" w:rsidRDefault="00C42B00" w:rsidP="00D26A83">
      <w:pPr>
        <w:pStyle w:val="Heading1"/>
        <w:rPr>
          <w:rFonts w:ascii="Arial" w:hAnsi="Arial" w:cs="Arial"/>
          <w:sz w:val="24"/>
          <w:szCs w:val="24"/>
          <w:lang w:val="mk-MK"/>
        </w:rPr>
      </w:pPr>
      <w:bookmarkStart w:id="1" w:name="_Toc499040490"/>
      <w:r w:rsidRPr="00D26A83">
        <w:rPr>
          <w:rFonts w:ascii="Arial" w:hAnsi="Arial" w:cs="Arial"/>
          <w:sz w:val="24"/>
          <w:szCs w:val="24"/>
          <w:lang w:val="en-US"/>
        </w:rPr>
        <w:t xml:space="preserve">ABOUT THE PROJECT </w:t>
      </w:r>
      <w:r w:rsidR="000927CF">
        <w:rPr>
          <w:rFonts w:ascii="Arial" w:hAnsi="Arial" w:cs="Arial"/>
          <w:sz w:val="24"/>
          <w:szCs w:val="24"/>
          <w:lang w:val="en-US"/>
        </w:rPr>
        <w:t>“</w:t>
      </w:r>
      <w:r w:rsidRPr="00D26A83">
        <w:rPr>
          <w:rFonts w:ascii="Arial" w:hAnsi="Arial" w:cs="Arial"/>
          <w:sz w:val="24"/>
          <w:szCs w:val="24"/>
          <w:lang w:val="en-US"/>
        </w:rPr>
        <w:t xml:space="preserve">Diversity is trendy – Promoting local </w:t>
      </w:r>
      <w:proofErr w:type="gramStart"/>
      <w:r w:rsidR="00C404AC" w:rsidRPr="00D26A83">
        <w:rPr>
          <w:rFonts w:ascii="Arial" w:hAnsi="Arial" w:cs="Arial"/>
          <w:sz w:val="24"/>
          <w:szCs w:val="24"/>
          <w:lang w:val="en-US"/>
        </w:rPr>
        <w:t>multiculturalism</w:t>
      </w:r>
      <w:r w:rsidR="00C404AC" w:rsidRPr="00D26A83">
        <w:rPr>
          <w:rFonts w:ascii="Arial" w:hAnsi="Arial" w:cs="Arial"/>
          <w:sz w:val="24"/>
          <w:szCs w:val="24"/>
          <w:lang w:val="mk-MK"/>
        </w:rPr>
        <w:t>“</w:t>
      </w:r>
      <w:bookmarkEnd w:id="1"/>
      <w:proofErr w:type="gramEnd"/>
    </w:p>
    <w:p w:rsidR="00FC4C10" w:rsidRPr="00FC4C10" w:rsidRDefault="00FC4C10" w:rsidP="00FC4C10">
      <w:pPr>
        <w:rPr>
          <w:lang w:val="mk-MK"/>
        </w:rPr>
      </w:pPr>
    </w:p>
    <w:p w:rsidR="006B7D41" w:rsidRDefault="00C42B00" w:rsidP="006B7D41">
      <w:pPr>
        <w:spacing w:after="200" w:line="360" w:lineRule="auto"/>
        <w:ind w:firstLine="360"/>
        <w:jc w:val="both"/>
        <w:rPr>
          <w:rFonts w:ascii="Arial" w:hAnsi="Arial" w:cs="Arial"/>
          <w:sz w:val="22"/>
          <w:szCs w:val="22"/>
          <w:lang w:val="mk-MK" w:eastAsia="en-US"/>
        </w:rPr>
      </w:pPr>
      <w:r w:rsidRPr="00D92A64">
        <w:rPr>
          <w:rFonts w:ascii="Arial" w:hAnsi="Arial" w:cs="Arial"/>
          <w:sz w:val="22"/>
          <w:szCs w:val="22"/>
          <w:lang w:eastAsia="en-US"/>
        </w:rPr>
        <w:t xml:space="preserve">The project “Diversity is trendy–promoting local multiculturalism” is implemented in the frame of IPA Civil Society Facility and Media Programme 2014, </w:t>
      </w:r>
      <w:r w:rsidR="006C451C" w:rsidRPr="006C451C">
        <w:rPr>
          <w:rFonts w:ascii="Arial" w:hAnsi="Arial" w:cs="Arial"/>
          <w:sz w:val="22"/>
          <w:szCs w:val="22"/>
          <w:lang w:eastAsia="en-US"/>
        </w:rPr>
        <w:t>Support to Civil Society Organisations under the Civil Society Facility and Media Freedom Action 2014</w:t>
      </w:r>
      <w:r w:rsidR="006C451C">
        <w:rPr>
          <w:rFonts w:ascii="Arial" w:hAnsi="Arial" w:cs="Arial"/>
          <w:sz w:val="22"/>
          <w:szCs w:val="22"/>
          <w:lang w:eastAsia="en-US"/>
        </w:rPr>
        <w:t>. The project is</w:t>
      </w:r>
      <w:r w:rsidRPr="00D92A64">
        <w:rPr>
          <w:rFonts w:ascii="Arial" w:hAnsi="Arial" w:cs="Arial"/>
          <w:sz w:val="22"/>
          <w:szCs w:val="22"/>
          <w:lang w:eastAsia="en-US"/>
        </w:rPr>
        <w:t xml:space="preserve"> implemented by the Association for Democratic Initiatives</w:t>
      </w:r>
      <w:r w:rsidR="005D7790">
        <w:rPr>
          <w:rFonts w:ascii="Arial" w:hAnsi="Arial" w:cs="Arial"/>
          <w:sz w:val="22"/>
          <w:szCs w:val="22"/>
          <w:lang w:eastAsia="en-US"/>
        </w:rPr>
        <w:t xml:space="preserve"> (ADI)</w:t>
      </w:r>
      <w:r w:rsidRPr="00D92A64">
        <w:rPr>
          <w:rFonts w:ascii="Arial" w:hAnsi="Arial" w:cs="Arial"/>
          <w:sz w:val="22"/>
          <w:szCs w:val="22"/>
          <w:lang w:eastAsia="en-US"/>
        </w:rPr>
        <w:t xml:space="preserve"> in partnership with the </w:t>
      </w:r>
      <w:proofErr w:type="spellStart"/>
      <w:r w:rsidRPr="00D92A64">
        <w:rPr>
          <w:rFonts w:ascii="Arial" w:hAnsi="Arial" w:cs="Arial"/>
          <w:sz w:val="22"/>
          <w:szCs w:val="22"/>
          <w:lang w:eastAsia="en-US"/>
        </w:rPr>
        <w:t>Multiethnic</w:t>
      </w:r>
      <w:proofErr w:type="spellEnd"/>
      <w:r w:rsidRPr="00D92A64">
        <w:rPr>
          <w:rFonts w:ascii="Arial" w:hAnsi="Arial" w:cs="Arial"/>
          <w:sz w:val="22"/>
          <w:szCs w:val="22"/>
          <w:lang w:eastAsia="en-US"/>
        </w:rPr>
        <w:t xml:space="preserve"> </w:t>
      </w:r>
      <w:r w:rsidR="00C06A99" w:rsidRPr="00D92A64">
        <w:rPr>
          <w:rFonts w:ascii="Arial" w:hAnsi="Arial" w:cs="Arial"/>
          <w:sz w:val="22"/>
          <w:szCs w:val="22"/>
          <w:lang w:eastAsia="en-US"/>
        </w:rPr>
        <w:t>Association</w:t>
      </w:r>
      <w:r w:rsidR="00C06A99">
        <w:rPr>
          <w:rFonts w:ascii="Arial" w:hAnsi="Arial" w:cs="Arial"/>
          <w:sz w:val="22"/>
          <w:szCs w:val="22"/>
          <w:lang w:eastAsia="en-US"/>
        </w:rPr>
        <w:t xml:space="preserve"> </w:t>
      </w:r>
      <w:r w:rsidR="00C06A99" w:rsidRPr="00D92A64">
        <w:rPr>
          <w:rFonts w:ascii="Arial" w:hAnsi="Arial" w:cs="Arial"/>
          <w:sz w:val="22"/>
          <w:szCs w:val="22"/>
          <w:lang w:eastAsia="en-US"/>
        </w:rPr>
        <w:t>“</w:t>
      </w:r>
      <w:r w:rsidRPr="00D92A64">
        <w:rPr>
          <w:rFonts w:ascii="Arial" w:hAnsi="Arial" w:cs="Arial"/>
          <w:sz w:val="22"/>
          <w:szCs w:val="22"/>
          <w:lang w:eastAsia="en-US"/>
        </w:rPr>
        <w:t>Florence Nightingale</w:t>
      </w:r>
      <w:r w:rsidR="00C06A99">
        <w:rPr>
          <w:rFonts w:ascii="Arial" w:hAnsi="Arial" w:cs="Arial"/>
          <w:sz w:val="22"/>
          <w:szCs w:val="22"/>
          <w:lang w:eastAsia="en-US"/>
        </w:rPr>
        <w:t>”</w:t>
      </w:r>
      <w:r w:rsidRPr="00D92A64">
        <w:rPr>
          <w:rFonts w:ascii="Arial" w:hAnsi="Arial" w:cs="Arial"/>
          <w:sz w:val="22"/>
          <w:szCs w:val="22"/>
          <w:lang w:eastAsia="en-US"/>
        </w:rPr>
        <w:t xml:space="preserve"> and </w:t>
      </w:r>
      <w:r w:rsidRPr="00337930">
        <w:rPr>
          <w:rFonts w:ascii="Arial" w:hAnsi="Arial" w:cs="Arial"/>
          <w:i/>
          <w:sz w:val="22"/>
          <w:szCs w:val="22"/>
          <w:lang w:eastAsia="en-US"/>
        </w:rPr>
        <w:t>“The Economic Chamber of Northwest Macedonia (ECNWM)”.</w:t>
      </w:r>
      <w:r w:rsidR="006C451C">
        <w:rPr>
          <w:rFonts w:ascii="Arial" w:hAnsi="Arial" w:cs="Arial"/>
          <w:sz w:val="22"/>
          <w:szCs w:val="22"/>
          <w:lang w:eastAsia="en-US"/>
        </w:rPr>
        <w:t xml:space="preserve"> </w:t>
      </w:r>
      <w:r w:rsidRPr="00D92A64">
        <w:rPr>
          <w:rFonts w:ascii="Arial" w:hAnsi="Arial" w:cs="Arial"/>
          <w:sz w:val="22"/>
          <w:szCs w:val="22"/>
          <w:lang w:eastAsia="en-US"/>
        </w:rPr>
        <w:t>The overall objective of the action is: Improving inter-community relations and increasing local multicultural democr</w:t>
      </w:r>
      <w:r w:rsidR="00337930">
        <w:rPr>
          <w:rFonts w:ascii="Arial" w:hAnsi="Arial" w:cs="Arial"/>
          <w:sz w:val="22"/>
          <w:szCs w:val="22"/>
          <w:lang w:eastAsia="en-US"/>
        </w:rPr>
        <w:t>acy. The project</w:t>
      </w:r>
      <w:r w:rsidRPr="00D92A64">
        <w:rPr>
          <w:rFonts w:ascii="Arial" w:hAnsi="Arial" w:cs="Arial"/>
          <w:sz w:val="22"/>
          <w:szCs w:val="22"/>
          <w:lang w:eastAsia="en-US"/>
        </w:rPr>
        <w:t xml:space="preserve"> ha</w:t>
      </w:r>
      <w:r w:rsidR="00337930">
        <w:rPr>
          <w:rFonts w:ascii="Arial" w:hAnsi="Arial" w:cs="Arial"/>
          <w:sz w:val="22"/>
          <w:szCs w:val="22"/>
          <w:lang w:val="mk-MK" w:eastAsia="en-US"/>
        </w:rPr>
        <w:t>s</w:t>
      </w:r>
      <w:r w:rsidRPr="00D92A64">
        <w:rPr>
          <w:rFonts w:ascii="Arial" w:hAnsi="Arial" w:cs="Arial"/>
          <w:sz w:val="22"/>
          <w:szCs w:val="22"/>
          <w:lang w:eastAsia="en-US"/>
        </w:rPr>
        <w:t xml:space="preserve"> three objectives to be achieved: To assess the implementation progress of the strategies and specific politics related to the integration of ethnic communities and inter-community relations; To develop and adopt local strategies for multicultural dialogue; To support</w:t>
      </w:r>
      <w:r w:rsidR="002C41CC">
        <w:rPr>
          <w:rFonts w:ascii="Arial" w:hAnsi="Arial" w:cs="Arial"/>
          <w:sz w:val="22"/>
          <w:szCs w:val="22"/>
          <w:lang w:eastAsia="en-US"/>
        </w:rPr>
        <w:t xml:space="preserve"> the</w:t>
      </w:r>
      <w:r w:rsidRPr="00D92A64">
        <w:rPr>
          <w:rFonts w:ascii="Arial" w:hAnsi="Arial" w:cs="Arial"/>
          <w:sz w:val="22"/>
          <w:szCs w:val="22"/>
          <w:lang w:eastAsia="en-US"/>
        </w:rPr>
        <w:t xml:space="preserve"> </w:t>
      </w:r>
      <w:r w:rsidRPr="002C41CC">
        <w:rPr>
          <w:rFonts w:ascii="Arial" w:hAnsi="Arial" w:cs="Arial"/>
          <w:noProof/>
          <w:sz w:val="22"/>
          <w:szCs w:val="22"/>
          <w:lang w:eastAsia="en-US"/>
        </w:rPr>
        <w:t>implementation</w:t>
      </w:r>
      <w:r w:rsidRPr="00D92A64">
        <w:rPr>
          <w:rFonts w:ascii="Arial" w:hAnsi="Arial" w:cs="Arial"/>
          <w:sz w:val="22"/>
          <w:szCs w:val="22"/>
          <w:lang w:eastAsia="en-US"/>
        </w:rPr>
        <w:t xml:space="preserve"> of local actions aiming to improve inter-community relations by local civil society/</w:t>
      </w:r>
      <w:r w:rsidRPr="00DE7780">
        <w:rPr>
          <w:rFonts w:ascii="Arial" w:hAnsi="Arial" w:cs="Arial"/>
          <w:noProof/>
          <w:sz w:val="22"/>
          <w:szCs w:val="22"/>
          <w:lang w:eastAsia="en-US"/>
        </w:rPr>
        <w:t>grassroots</w:t>
      </w:r>
      <w:r w:rsidRPr="00D92A64">
        <w:rPr>
          <w:rFonts w:ascii="Arial" w:hAnsi="Arial" w:cs="Arial"/>
          <w:sz w:val="22"/>
          <w:szCs w:val="22"/>
          <w:lang w:eastAsia="en-US"/>
        </w:rPr>
        <w:t xml:space="preserve"> organizations.</w:t>
      </w:r>
      <w:r w:rsidR="002C41CC">
        <w:rPr>
          <w:rFonts w:ascii="Arial" w:hAnsi="Arial" w:cs="Arial"/>
          <w:sz w:val="22"/>
          <w:szCs w:val="22"/>
          <w:lang w:val="mk-MK" w:eastAsia="en-US"/>
        </w:rPr>
        <w:t xml:space="preserve"> </w:t>
      </w:r>
    </w:p>
    <w:p w:rsidR="00C21A81" w:rsidRDefault="00C21A81" w:rsidP="00D26A83">
      <w:pPr>
        <w:pStyle w:val="Heading1"/>
        <w:rPr>
          <w:rFonts w:ascii="Arial" w:hAnsi="Arial" w:cs="Arial"/>
          <w:sz w:val="24"/>
          <w:szCs w:val="24"/>
        </w:rPr>
      </w:pPr>
      <w:bookmarkStart w:id="2" w:name="_Toc499040491"/>
      <w:r w:rsidRPr="00D26A83">
        <w:rPr>
          <w:rFonts w:ascii="Arial" w:hAnsi="Arial" w:cs="Arial"/>
          <w:sz w:val="24"/>
          <w:szCs w:val="24"/>
          <w:lang w:val="mk-MK"/>
        </w:rPr>
        <w:t>C</w:t>
      </w:r>
      <w:r w:rsidR="00D26A83" w:rsidRPr="00D26A83">
        <w:rPr>
          <w:rFonts w:ascii="Arial" w:hAnsi="Arial" w:cs="Arial"/>
          <w:sz w:val="24"/>
          <w:szCs w:val="24"/>
        </w:rPr>
        <w:t>ALL FOR PROJECT PROPOSALS</w:t>
      </w:r>
      <w:bookmarkEnd w:id="2"/>
      <w:r w:rsidRPr="00D26A83">
        <w:rPr>
          <w:rFonts w:ascii="Arial" w:hAnsi="Arial" w:cs="Arial"/>
          <w:sz w:val="24"/>
          <w:szCs w:val="24"/>
        </w:rPr>
        <w:t xml:space="preserve"> </w:t>
      </w:r>
    </w:p>
    <w:p w:rsidR="00FC4C10" w:rsidRPr="00FC4C10" w:rsidRDefault="00FC4C10" w:rsidP="00FC4C10"/>
    <w:p w:rsidR="00607EFE" w:rsidRDefault="00607EFE" w:rsidP="00D26A83">
      <w:pPr>
        <w:pStyle w:val="Subtitle"/>
        <w:jc w:val="left"/>
        <w:rPr>
          <w:rFonts w:ascii="Arial" w:hAnsi="Arial" w:cs="Arial"/>
          <w:b/>
          <w:sz w:val="22"/>
          <w:lang w:val="en-GB" w:eastAsia="en-US"/>
        </w:rPr>
      </w:pPr>
      <w:bookmarkStart w:id="3" w:name="_Toc499040492"/>
      <w:r w:rsidRPr="00D26A83">
        <w:rPr>
          <w:rFonts w:ascii="Arial" w:hAnsi="Arial" w:cs="Arial"/>
          <w:b/>
          <w:sz w:val="22"/>
          <w:lang w:val="en-GB" w:eastAsia="en-US"/>
        </w:rPr>
        <w:t>The objective of this Call</w:t>
      </w:r>
      <w:bookmarkEnd w:id="3"/>
    </w:p>
    <w:p w:rsidR="00FC4C10" w:rsidRPr="00FC4C10" w:rsidRDefault="00FC4C10" w:rsidP="00FC4C10">
      <w:pPr>
        <w:rPr>
          <w:lang w:eastAsia="en-US"/>
        </w:rPr>
      </w:pPr>
    </w:p>
    <w:p w:rsidR="00D92A64" w:rsidRPr="006B21D6" w:rsidRDefault="00D92A64" w:rsidP="006C451C">
      <w:pPr>
        <w:spacing w:after="200" w:line="360" w:lineRule="auto"/>
        <w:ind w:firstLine="708"/>
        <w:jc w:val="both"/>
        <w:rPr>
          <w:rFonts w:ascii="Arial" w:hAnsi="Arial" w:cs="Arial"/>
          <w:sz w:val="22"/>
          <w:szCs w:val="22"/>
        </w:rPr>
      </w:pPr>
      <w:r w:rsidRPr="006B21D6">
        <w:rPr>
          <w:rFonts w:ascii="Arial" w:hAnsi="Arial" w:cs="Arial"/>
          <w:sz w:val="22"/>
          <w:szCs w:val="22"/>
        </w:rPr>
        <w:t xml:space="preserve">This Call for applications is part of the project </w:t>
      </w:r>
      <w:r w:rsidRPr="006B21D6">
        <w:rPr>
          <w:rFonts w:ascii="Arial" w:hAnsi="Arial" w:cs="Arial"/>
          <w:sz w:val="22"/>
          <w:szCs w:val="22"/>
          <w:lang w:eastAsia="en-US"/>
        </w:rPr>
        <w:t xml:space="preserve">“Diversity is trendy–promoting local multiculturalism” is implemented in the frame of IPA Civil Society Facility and Media Programme 2014, the former Yugoslav Republic of Macedonia, implemented by the Association for Democratic Initiatives in partnership with the </w:t>
      </w:r>
      <w:proofErr w:type="spellStart"/>
      <w:r w:rsidRPr="006B21D6">
        <w:rPr>
          <w:rFonts w:ascii="Arial" w:hAnsi="Arial" w:cs="Arial"/>
          <w:sz w:val="22"/>
          <w:szCs w:val="22"/>
          <w:lang w:eastAsia="en-US"/>
        </w:rPr>
        <w:t>Multiethnic</w:t>
      </w:r>
      <w:proofErr w:type="spellEnd"/>
      <w:r w:rsidRPr="006B21D6">
        <w:rPr>
          <w:rFonts w:ascii="Arial" w:hAnsi="Arial" w:cs="Arial"/>
          <w:sz w:val="22"/>
          <w:szCs w:val="22"/>
          <w:lang w:eastAsia="en-US"/>
        </w:rPr>
        <w:t xml:space="preserve"> Association </w:t>
      </w:r>
      <w:r w:rsidR="00E617C5">
        <w:rPr>
          <w:rFonts w:ascii="Arial" w:hAnsi="Arial" w:cs="Arial"/>
          <w:sz w:val="22"/>
          <w:szCs w:val="22"/>
          <w:lang w:eastAsia="en-US"/>
        </w:rPr>
        <w:t>“</w:t>
      </w:r>
      <w:r w:rsidRPr="006B21D6">
        <w:rPr>
          <w:rFonts w:ascii="Arial" w:hAnsi="Arial" w:cs="Arial"/>
          <w:sz w:val="22"/>
          <w:szCs w:val="22"/>
          <w:lang w:eastAsia="en-US"/>
        </w:rPr>
        <w:t>Florence Nightingale</w:t>
      </w:r>
      <w:r w:rsidR="00E617C5">
        <w:rPr>
          <w:rFonts w:ascii="Arial" w:hAnsi="Arial" w:cs="Arial"/>
          <w:sz w:val="22"/>
          <w:szCs w:val="22"/>
          <w:lang w:eastAsia="en-US"/>
        </w:rPr>
        <w:t>”</w:t>
      </w:r>
      <w:r w:rsidRPr="006B21D6">
        <w:rPr>
          <w:rFonts w:ascii="Arial" w:hAnsi="Arial" w:cs="Arial"/>
          <w:sz w:val="22"/>
          <w:szCs w:val="22"/>
          <w:lang w:eastAsia="en-US"/>
        </w:rPr>
        <w:t xml:space="preserve"> and “</w:t>
      </w:r>
      <w:r w:rsidRPr="000927CF">
        <w:rPr>
          <w:rFonts w:ascii="Arial" w:hAnsi="Arial" w:cs="Arial"/>
          <w:i/>
          <w:sz w:val="22"/>
          <w:szCs w:val="22"/>
          <w:lang w:eastAsia="en-US"/>
        </w:rPr>
        <w:t>The Economic Chamber of Northwest Macedonia (ECNWM)”</w:t>
      </w:r>
      <w:r w:rsidRPr="006B21D6">
        <w:rPr>
          <w:rFonts w:ascii="Arial" w:hAnsi="Arial" w:cs="Arial"/>
          <w:sz w:val="22"/>
          <w:szCs w:val="22"/>
          <w:lang w:eastAsia="en-US"/>
        </w:rPr>
        <w:t>. The objective of this call is to support</w:t>
      </w:r>
      <w:r w:rsidR="00DE7780">
        <w:rPr>
          <w:rFonts w:ascii="Arial" w:hAnsi="Arial" w:cs="Arial"/>
          <w:sz w:val="22"/>
          <w:szCs w:val="22"/>
          <w:lang w:eastAsia="en-US"/>
        </w:rPr>
        <w:t xml:space="preserve"> the</w:t>
      </w:r>
      <w:r w:rsidRPr="006B21D6">
        <w:rPr>
          <w:rFonts w:ascii="Arial" w:hAnsi="Arial" w:cs="Arial"/>
          <w:sz w:val="22"/>
          <w:szCs w:val="22"/>
          <w:lang w:eastAsia="en-US"/>
        </w:rPr>
        <w:t xml:space="preserve"> </w:t>
      </w:r>
      <w:r w:rsidRPr="00DE7780">
        <w:rPr>
          <w:rFonts w:ascii="Arial" w:hAnsi="Arial" w:cs="Arial"/>
          <w:noProof/>
          <w:sz w:val="22"/>
          <w:szCs w:val="22"/>
          <w:lang w:eastAsia="en-US"/>
        </w:rPr>
        <w:t>implementation</w:t>
      </w:r>
      <w:r w:rsidRPr="006B21D6">
        <w:rPr>
          <w:rFonts w:ascii="Arial" w:hAnsi="Arial" w:cs="Arial"/>
          <w:sz w:val="22"/>
          <w:szCs w:val="22"/>
          <w:lang w:eastAsia="en-US"/>
        </w:rPr>
        <w:t xml:space="preserve"> of local actions aiming to improve inter-community relations by local civil</w:t>
      </w:r>
      <w:r w:rsidR="00C4250F">
        <w:rPr>
          <w:rFonts w:ascii="Arial" w:hAnsi="Arial" w:cs="Arial"/>
          <w:sz w:val="22"/>
          <w:szCs w:val="22"/>
          <w:lang w:eastAsia="en-US"/>
        </w:rPr>
        <w:t xml:space="preserve"> society</w:t>
      </w:r>
      <w:r w:rsidRPr="006B21D6">
        <w:rPr>
          <w:rFonts w:ascii="Arial" w:hAnsi="Arial" w:cs="Arial"/>
          <w:sz w:val="22"/>
          <w:szCs w:val="22"/>
          <w:lang w:eastAsia="en-US"/>
        </w:rPr>
        <w:t>/</w:t>
      </w:r>
      <w:r w:rsidRPr="00DE7780">
        <w:rPr>
          <w:rFonts w:ascii="Arial" w:hAnsi="Arial" w:cs="Arial"/>
          <w:noProof/>
          <w:sz w:val="22"/>
          <w:szCs w:val="22"/>
          <w:lang w:eastAsia="en-US"/>
        </w:rPr>
        <w:t>grassroots</w:t>
      </w:r>
      <w:r w:rsidRPr="006B21D6">
        <w:rPr>
          <w:rFonts w:ascii="Arial" w:hAnsi="Arial" w:cs="Arial"/>
          <w:sz w:val="22"/>
          <w:szCs w:val="22"/>
          <w:lang w:eastAsia="en-US"/>
        </w:rPr>
        <w:t xml:space="preserve"> organizations in 9 (nine) municipalities targeted by the project</w:t>
      </w:r>
      <w:r w:rsidR="00C31ABA">
        <w:rPr>
          <w:rFonts w:ascii="Arial" w:hAnsi="Arial" w:cs="Arial"/>
          <w:sz w:val="22"/>
          <w:szCs w:val="22"/>
          <w:lang w:val="mk-MK" w:eastAsia="en-US"/>
        </w:rPr>
        <w:t xml:space="preserve">. </w:t>
      </w:r>
      <w:r w:rsidR="00C87902">
        <w:rPr>
          <w:rFonts w:ascii="Arial" w:hAnsi="Arial" w:cs="Arial"/>
          <w:sz w:val="22"/>
          <w:szCs w:val="22"/>
          <w:lang w:val="mk-MK" w:eastAsia="en-US"/>
        </w:rPr>
        <w:t xml:space="preserve">It is </w:t>
      </w:r>
      <w:r w:rsidR="00C87902" w:rsidRPr="00C87902">
        <w:rPr>
          <w:rFonts w:ascii="Arial" w:hAnsi="Arial" w:cs="Arial"/>
          <w:noProof/>
          <w:sz w:val="22"/>
          <w:szCs w:val="22"/>
          <w:lang w:val="mk-MK" w:eastAsia="en-US"/>
        </w:rPr>
        <w:t>envis</w:t>
      </w:r>
      <w:r w:rsidR="00C87902">
        <w:rPr>
          <w:rFonts w:ascii="Arial" w:hAnsi="Arial" w:cs="Arial"/>
          <w:noProof/>
          <w:sz w:val="22"/>
          <w:szCs w:val="22"/>
          <w:lang w:val="mk-MK" w:eastAsia="en-US"/>
        </w:rPr>
        <w:t>i</w:t>
      </w:r>
      <w:r w:rsidR="00C87902" w:rsidRPr="00C87902">
        <w:rPr>
          <w:rFonts w:ascii="Arial" w:hAnsi="Arial" w:cs="Arial"/>
          <w:noProof/>
          <w:sz w:val="22"/>
          <w:szCs w:val="22"/>
          <w:lang w:val="mk-MK" w:eastAsia="en-US"/>
        </w:rPr>
        <w:t>oned</w:t>
      </w:r>
      <w:r w:rsidR="00C87902">
        <w:rPr>
          <w:rFonts w:ascii="Arial" w:hAnsi="Arial" w:cs="Arial"/>
          <w:sz w:val="22"/>
          <w:szCs w:val="22"/>
          <w:lang w:val="mk-MK" w:eastAsia="en-US"/>
        </w:rPr>
        <w:t xml:space="preserve"> </w:t>
      </w:r>
      <w:r w:rsidRPr="006B21D6">
        <w:rPr>
          <w:rFonts w:ascii="Arial" w:hAnsi="Arial" w:cs="Arial"/>
          <w:sz w:val="22"/>
          <w:szCs w:val="22"/>
        </w:rPr>
        <w:t>this Call to provide financial support to at least 9 (nine) local grassroots</w:t>
      </w:r>
      <w:r w:rsidR="00D63A93">
        <w:rPr>
          <w:rFonts w:ascii="Arial" w:hAnsi="Arial" w:cs="Arial"/>
          <w:sz w:val="22"/>
          <w:szCs w:val="22"/>
        </w:rPr>
        <w:t xml:space="preserve"> </w:t>
      </w:r>
      <w:r w:rsidR="00D63A93" w:rsidRPr="00DE7780">
        <w:rPr>
          <w:rFonts w:ascii="Arial" w:hAnsi="Arial" w:cs="Arial"/>
          <w:noProof/>
          <w:sz w:val="22"/>
          <w:szCs w:val="22"/>
        </w:rPr>
        <w:t>organi</w:t>
      </w:r>
      <w:r w:rsidR="00DE7780">
        <w:rPr>
          <w:rFonts w:ascii="Arial" w:hAnsi="Arial" w:cs="Arial"/>
          <w:noProof/>
          <w:sz w:val="22"/>
          <w:szCs w:val="22"/>
        </w:rPr>
        <w:t>z</w:t>
      </w:r>
      <w:r w:rsidR="00D63A93" w:rsidRPr="00DE7780">
        <w:rPr>
          <w:rFonts w:ascii="Arial" w:hAnsi="Arial" w:cs="Arial"/>
          <w:noProof/>
          <w:sz w:val="22"/>
          <w:szCs w:val="22"/>
        </w:rPr>
        <w:t>ations</w:t>
      </w:r>
      <w:r w:rsidRPr="006B21D6">
        <w:rPr>
          <w:rFonts w:ascii="Arial" w:hAnsi="Arial" w:cs="Arial"/>
          <w:sz w:val="22"/>
          <w:szCs w:val="22"/>
        </w:rPr>
        <w:t xml:space="preserve">. </w:t>
      </w:r>
    </w:p>
    <w:p w:rsidR="006B21D6" w:rsidRPr="006C451C" w:rsidRDefault="006B21D6" w:rsidP="003E1C75">
      <w:pPr>
        <w:autoSpaceDE w:val="0"/>
        <w:autoSpaceDN w:val="0"/>
        <w:adjustRightInd w:val="0"/>
        <w:spacing w:line="360" w:lineRule="auto"/>
        <w:ind w:right="-82" w:firstLine="708"/>
        <w:jc w:val="both"/>
        <w:rPr>
          <w:rFonts w:ascii="Arial" w:hAnsi="Arial" w:cs="Arial"/>
          <w:sz w:val="22"/>
          <w:szCs w:val="22"/>
          <w:lang w:val="mk-MK"/>
        </w:rPr>
      </w:pPr>
      <w:r w:rsidRPr="006B21D6">
        <w:rPr>
          <w:rFonts w:ascii="Arial" w:hAnsi="Arial" w:cs="Arial"/>
          <w:sz w:val="22"/>
          <w:szCs w:val="22"/>
          <w:lang w:val="sq-AL"/>
        </w:rPr>
        <w:t xml:space="preserve">The call is open for </w:t>
      </w:r>
      <w:r w:rsidRPr="006B21D6">
        <w:rPr>
          <w:rFonts w:ascii="Arial" w:hAnsi="Arial" w:cs="Arial"/>
          <w:sz w:val="22"/>
          <w:szCs w:val="22"/>
        </w:rPr>
        <w:t>the registered local civil society/</w:t>
      </w:r>
      <w:r w:rsidRPr="00DE7780">
        <w:rPr>
          <w:rFonts w:ascii="Arial" w:hAnsi="Arial" w:cs="Arial"/>
          <w:noProof/>
          <w:sz w:val="22"/>
          <w:szCs w:val="22"/>
        </w:rPr>
        <w:t>grassroots</w:t>
      </w:r>
      <w:r w:rsidRPr="006B21D6">
        <w:rPr>
          <w:rFonts w:ascii="Arial" w:hAnsi="Arial" w:cs="Arial"/>
          <w:sz w:val="22"/>
          <w:szCs w:val="22"/>
        </w:rPr>
        <w:t xml:space="preserve"> organizations aimed to implement local actions that will directly target the improvement of inter-ethnic relations</w:t>
      </w:r>
      <w:r w:rsidR="006B7D41">
        <w:rPr>
          <w:rFonts w:ascii="Arial" w:hAnsi="Arial" w:cs="Arial"/>
          <w:sz w:val="22"/>
          <w:szCs w:val="22"/>
          <w:lang w:val="mk-MK"/>
        </w:rPr>
        <w:t xml:space="preserve"> in project municipalities </w:t>
      </w:r>
      <w:proofErr w:type="spellStart"/>
      <w:r w:rsidR="006B7D41" w:rsidRPr="00C010B8">
        <w:rPr>
          <w:rFonts w:ascii="Arial" w:hAnsi="Arial" w:cs="Arial"/>
          <w:sz w:val="22"/>
          <w:szCs w:val="22"/>
        </w:rPr>
        <w:t>Brvenica</w:t>
      </w:r>
      <w:proofErr w:type="spellEnd"/>
      <w:r w:rsidR="006B7D41" w:rsidRPr="00C010B8">
        <w:rPr>
          <w:rFonts w:ascii="Arial" w:hAnsi="Arial" w:cs="Arial"/>
          <w:sz w:val="22"/>
          <w:szCs w:val="22"/>
        </w:rPr>
        <w:t xml:space="preserve">, </w:t>
      </w:r>
      <w:proofErr w:type="spellStart"/>
      <w:r w:rsidR="006B7D41" w:rsidRPr="00C010B8">
        <w:rPr>
          <w:rFonts w:ascii="Arial" w:hAnsi="Arial" w:cs="Arial"/>
          <w:sz w:val="22"/>
          <w:szCs w:val="22"/>
        </w:rPr>
        <w:t>Vrapcishte</w:t>
      </w:r>
      <w:proofErr w:type="spellEnd"/>
      <w:r w:rsidR="006B7D41" w:rsidRPr="00C010B8">
        <w:rPr>
          <w:rFonts w:ascii="Arial" w:hAnsi="Arial" w:cs="Arial"/>
          <w:sz w:val="22"/>
          <w:szCs w:val="22"/>
        </w:rPr>
        <w:t xml:space="preserve">, Gostivar, </w:t>
      </w:r>
      <w:proofErr w:type="spellStart"/>
      <w:r w:rsidR="006B7D41" w:rsidRPr="00C010B8">
        <w:rPr>
          <w:rFonts w:ascii="Arial" w:hAnsi="Arial" w:cs="Arial"/>
          <w:sz w:val="22"/>
          <w:szCs w:val="22"/>
        </w:rPr>
        <w:t>Jegunovce</w:t>
      </w:r>
      <w:proofErr w:type="spellEnd"/>
      <w:r w:rsidR="006B7D41" w:rsidRPr="00C010B8">
        <w:rPr>
          <w:rFonts w:ascii="Arial" w:hAnsi="Arial" w:cs="Arial"/>
          <w:sz w:val="22"/>
          <w:szCs w:val="22"/>
        </w:rPr>
        <w:t xml:space="preserve">, </w:t>
      </w:r>
      <w:proofErr w:type="spellStart"/>
      <w:r w:rsidR="006B7D41" w:rsidRPr="00C010B8">
        <w:rPr>
          <w:rFonts w:ascii="Arial" w:hAnsi="Arial" w:cs="Arial"/>
          <w:sz w:val="22"/>
          <w:szCs w:val="22"/>
        </w:rPr>
        <w:t>Kichevo</w:t>
      </w:r>
      <w:proofErr w:type="spellEnd"/>
      <w:r w:rsidR="006B7D41" w:rsidRPr="00C010B8">
        <w:rPr>
          <w:rFonts w:ascii="Arial" w:hAnsi="Arial" w:cs="Arial"/>
          <w:sz w:val="22"/>
          <w:szCs w:val="22"/>
        </w:rPr>
        <w:t xml:space="preserve">, Tetovo, </w:t>
      </w:r>
      <w:proofErr w:type="spellStart"/>
      <w:r w:rsidR="006B7D41" w:rsidRPr="00C010B8">
        <w:rPr>
          <w:rFonts w:ascii="Arial" w:hAnsi="Arial" w:cs="Arial"/>
          <w:sz w:val="22"/>
          <w:szCs w:val="22"/>
        </w:rPr>
        <w:t>Kumanovo</w:t>
      </w:r>
      <w:proofErr w:type="spellEnd"/>
      <w:r w:rsidR="006B7D41" w:rsidRPr="00C010B8">
        <w:rPr>
          <w:rFonts w:ascii="Arial" w:hAnsi="Arial" w:cs="Arial"/>
          <w:sz w:val="22"/>
          <w:szCs w:val="22"/>
        </w:rPr>
        <w:t xml:space="preserve">, </w:t>
      </w:r>
      <w:proofErr w:type="spellStart"/>
      <w:r w:rsidR="006B7D41" w:rsidRPr="00C010B8">
        <w:rPr>
          <w:rFonts w:ascii="Arial" w:hAnsi="Arial" w:cs="Arial"/>
          <w:sz w:val="22"/>
          <w:szCs w:val="22"/>
        </w:rPr>
        <w:t>Struga</w:t>
      </w:r>
      <w:proofErr w:type="spellEnd"/>
      <w:r w:rsidR="006B7D41" w:rsidRPr="00C010B8">
        <w:rPr>
          <w:rFonts w:ascii="Arial" w:hAnsi="Arial" w:cs="Arial"/>
          <w:sz w:val="22"/>
          <w:szCs w:val="22"/>
        </w:rPr>
        <w:t xml:space="preserve"> and </w:t>
      </w:r>
      <w:proofErr w:type="spellStart"/>
      <w:r w:rsidR="006B7D41" w:rsidRPr="00C010B8">
        <w:rPr>
          <w:rFonts w:ascii="Arial" w:hAnsi="Arial" w:cs="Arial"/>
          <w:sz w:val="22"/>
          <w:szCs w:val="22"/>
        </w:rPr>
        <w:t>Mavrovo</w:t>
      </w:r>
      <w:proofErr w:type="spellEnd"/>
      <w:r w:rsidR="006B7D41" w:rsidRPr="00C010B8">
        <w:rPr>
          <w:rFonts w:ascii="Arial" w:hAnsi="Arial" w:cs="Arial"/>
          <w:sz w:val="22"/>
          <w:szCs w:val="22"/>
        </w:rPr>
        <w:t xml:space="preserve"> and </w:t>
      </w:r>
      <w:proofErr w:type="spellStart"/>
      <w:r w:rsidR="006B7D41" w:rsidRPr="00C010B8">
        <w:rPr>
          <w:rFonts w:ascii="Arial" w:hAnsi="Arial" w:cs="Arial"/>
          <w:sz w:val="22"/>
          <w:szCs w:val="22"/>
        </w:rPr>
        <w:t>Rostushe</w:t>
      </w:r>
      <w:proofErr w:type="spellEnd"/>
      <w:r w:rsidRPr="006B21D6">
        <w:rPr>
          <w:rFonts w:ascii="Arial" w:hAnsi="Arial" w:cs="Arial"/>
          <w:sz w:val="22"/>
          <w:szCs w:val="22"/>
        </w:rPr>
        <w:t xml:space="preserve">. The local CSOs should be established at least 2 years </w:t>
      </w:r>
      <w:r w:rsidR="006C451C" w:rsidRPr="0013401A">
        <w:rPr>
          <w:rFonts w:ascii="Arial" w:hAnsi="Arial" w:cs="Arial"/>
          <w:sz w:val="22"/>
          <w:szCs w:val="22"/>
          <w:lang w:val="mk-MK"/>
        </w:rPr>
        <w:t>before the date of</w:t>
      </w:r>
      <w:r w:rsidR="006C451C">
        <w:rPr>
          <w:rFonts w:ascii="Arial" w:hAnsi="Arial" w:cs="Arial"/>
          <w:sz w:val="22"/>
          <w:szCs w:val="22"/>
          <w:lang w:val="en-US"/>
        </w:rPr>
        <w:t xml:space="preserve"> </w:t>
      </w:r>
      <w:r w:rsidR="006C451C" w:rsidRPr="0013401A">
        <w:rPr>
          <w:rFonts w:ascii="Arial" w:hAnsi="Arial" w:cs="Arial"/>
          <w:sz w:val="22"/>
          <w:szCs w:val="22"/>
          <w:lang w:val="mk-MK"/>
        </w:rPr>
        <w:t>publishing the call</w:t>
      </w:r>
      <w:r w:rsidRPr="00761D4B">
        <w:rPr>
          <w:rFonts w:ascii="Arial" w:hAnsi="Arial" w:cs="Arial"/>
          <w:noProof/>
          <w:sz w:val="22"/>
          <w:szCs w:val="22"/>
        </w:rPr>
        <w:t>.</w:t>
      </w:r>
      <w:r w:rsidR="006B4F68">
        <w:rPr>
          <w:rFonts w:ascii="Arial" w:hAnsi="Arial" w:cs="Arial"/>
          <w:noProof/>
          <w:sz w:val="22"/>
          <w:szCs w:val="22"/>
          <w:lang w:val="mk-MK"/>
        </w:rPr>
        <w:t xml:space="preserve"> Within this call,</w:t>
      </w:r>
      <w:r w:rsidRPr="006B21D6">
        <w:rPr>
          <w:rFonts w:ascii="Arial" w:hAnsi="Arial" w:cs="Arial"/>
          <w:sz w:val="22"/>
          <w:szCs w:val="22"/>
        </w:rPr>
        <w:t xml:space="preserve"> </w:t>
      </w:r>
      <w:r w:rsidR="006B4F68">
        <w:rPr>
          <w:rFonts w:ascii="Arial" w:hAnsi="Arial" w:cs="Arial"/>
          <w:sz w:val="22"/>
          <w:szCs w:val="22"/>
          <w:lang w:val="mk-MK"/>
        </w:rPr>
        <w:t>i</w:t>
      </w:r>
      <w:r w:rsidRPr="006B21D6">
        <w:rPr>
          <w:rFonts w:ascii="Arial" w:hAnsi="Arial" w:cs="Arial"/>
          <w:sz w:val="22"/>
          <w:szCs w:val="22"/>
        </w:rPr>
        <w:t xml:space="preserve">t is expected at least nine (9) local actions </w:t>
      </w:r>
      <w:r w:rsidRPr="006C451C">
        <w:rPr>
          <w:rFonts w:ascii="Arial" w:hAnsi="Arial" w:cs="Arial"/>
          <w:sz w:val="22"/>
          <w:szCs w:val="22"/>
        </w:rPr>
        <w:t>(cultural/educative/affirmative measures envisaged in the local strategies</w:t>
      </w:r>
      <w:r w:rsidR="00C31ABA" w:rsidRPr="006C451C">
        <w:rPr>
          <w:rFonts w:ascii="Arial" w:hAnsi="Arial" w:cs="Arial"/>
          <w:sz w:val="22"/>
          <w:szCs w:val="22"/>
          <w:lang w:val="mk-MK"/>
        </w:rPr>
        <w:t xml:space="preserve"> on </w:t>
      </w:r>
      <w:r w:rsidR="00C31ABA" w:rsidRPr="006C451C">
        <w:rPr>
          <w:rFonts w:ascii="Arial" w:hAnsi="Arial" w:cs="Arial"/>
          <w:sz w:val="22"/>
          <w:szCs w:val="22"/>
        </w:rPr>
        <w:t xml:space="preserve">multicultural </w:t>
      </w:r>
      <w:r w:rsidR="00C31ABA" w:rsidRPr="006C451C">
        <w:rPr>
          <w:rFonts w:ascii="Arial" w:hAnsi="Arial" w:cs="Arial"/>
          <w:sz w:val="22"/>
          <w:szCs w:val="22"/>
        </w:rPr>
        <w:lastRenderedPageBreak/>
        <w:t>dialogue/understanding</w:t>
      </w:r>
      <w:r w:rsidR="006B4F68" w:rsidRPr="006C451C">
        <w:rPr>
          <w:rFonts w:ascii="Arial" w:hAnsi="Arial" w:cs="Arial"/>
          <w:sz w:val="22"/>
          <w:szCs w:val="22"/>
          <w:lang w:val="mk-MK"/>
        </w:rPr>
        <w:t xml:space="preserve"> adopted in each of project municipalities</w:t>
      </w:r>
      <w:r w:rsidRPr="006C451C">
        <w:rPr>
          <w:rFonts w:ascii="Arial" w:hAnsi="Arial" w:cs="Arial"/>
          <w:sz w:val="22"/>
          <w:szCs w:val="22"/>
        </w:rPr>
        <w:t>)</w:t>
      </w:r>
      <w:r w:rsidRPr="006B21D6">
        <w:rPr>
          <w:rFonts w:ascii="Arial" w:hAnsi="Arial" w:cs="Arial"/>
          <w:sz w:val="22"/>
          <w:szCs w:val="22"/>
        </w:rPr>
        <w:t xml:space="preserve"> to be implemented in the target area; </w:t>
      </w:r>
      <w:r w:rsidR="00C21A81">
        <w:rPr>
          <w:rFonts w:ascii="Arial" w:hAnsi="Arial" w:cs="Arial"/>
          <w:sz w:val="22"/>
          <w:szCs w:val="22"/>
        </w:rPr>
        <w:t xml:space="preserve"> </w:t>
      </w:r>
    </w:p>
    <w:p w:rsidR="00FC4C10" w:rsidRDefault="00FC4C10" w:rsidP="006B21D6">
      <w:pPr>
        <w:spacing w:line="360" w:lineRule="auto"/>
        <w:ind w:firstLine="708"/>
        <w:jc w:val="both"/>
        <w:rPr>
          <w:rFonts w:ascii="Arial" w:hAnsi="Arial" w:cs="Arial"/>
          <w:sz w:val="22"/>
          <w:szCs w:val="22"/>
        </w:rPr>
      </w:pPr>
    </w:p>
    <w:p w:rsidR="001E18BE" w:rsidRPr="00F862F9" w:rsidRDefault="001E18BE" w:rsidP="001E18BE">
      <w:pPr>
        <w:pStyle w:val="Subtitle"/>
        <w:jc w:val="left"/>
        <w:rPr>
          <w:rFonts w:ascii="Arial" w:hAnsi="Arial" w:cs="Arial"/>
          <w:b/>
          <w:sz w:val="22"/>
          <w:szCs w:val="22"/>
        </w:rPr>
      </w:pPr>
      <w:bookmarkStart w:id="4" w:name="_Toc499040493"/>
      <w:r w:rsidRPr="00F862F9">
        <w:rPr>
          <w:rFonts w:ascii="Arial" w:hAnsi="Arial" w:cs="Arial"/>
          <w:b/>
          <w:sz w:val="22"/>
          <w:szCs w:val="22"/>
        </w:rPr>
        <w:t xml:space="preserve">Eligibility of </w:t>
      </w:r>
      <w:r w:rsidR="00C4250F" w:rsidRPr="00F862F9">
        <w:rPr>
          <w:rFonts w:ascii="Arial" w:hAnsi="Arial" w:cs="Arial"/>
          <w:b/>
          <w:sz w:val="22"/>
          <w:szCs w:val="22"/>
        </w:rPr>
        <w:t xml:space="preserve">the </w:t>
      </w:r>
      <w:r w:rsidRPr="00F862F9">
        <w:rPr>
          <w:rFonts w:ascii="Arial" w:hAnsi="Arial" w:cs="Arial"/>
          <w:b/>
          <w:sz w:val="22"/>
          <w:szCs w:val="22"/>
        </w:rPr>
        <w:t>applicants</w:t>
      </w:r>
      <w:bookmarkEnd w:id="4"/>
      <w:r w:rsidRPr="00F862F9">
        <w:rPr>
          <w:rFonts w:ascii="Arial" w:hAnsi="Arial" w:cs="Arial"/>
          <w:b/>
          <w:sz w:val="22"/>
          <w:szCs w:val="22"/>
        </w:rPr>
        <w:t xml:space="preserve"> </w:t>
      </w:r>
    </w:p>
    <w:p w:rsidR="001E18BE" w:rsidRPr="006A2C7B" w:rsidRDefault="001E18BE" w:rsidP="001E18BE"/>
    <w:p w:rsidR="001E18BE" w:rsidRPr="00921503" w:rsidRDefault="001E18BE" w:rsidP="001E18BE">
      <w:pPr>
        <w:autoSpaceDE w:val="0"/>
        <w:spacing w:line="360" w:lineRule="auto"/>
        <w:ind w:firstLine="708"/>
        <w:jc w:val="both"/>
        <w:rPr>
          <w:rFonts w:ascii="Arial" w:hAnsi="Arial" w:cs="Arial"/>
          <w:sz w:val="22"/>
          <w:szCs w:val="22"/>
        </w:rPr>
      </w:pPr>
      <w:r w:rsidRPr="00921503">
        <w:rPr>
          <w:rFonts w:ascii="Arial" w:hAnsi="Arial" w:cs="Arial"/>
          <w:sz w:val="22"/>
          <w:szCs w:val="22"/>
        </w:rPr>
        <w:t xml:space="preserve">All registered CSOs, grassroots organizations active in the </w:t>
      </w:r>
      <w:r w:rsidRPr="00921503">
        <w:rPr>
          <w:rFonts w:ascii="Arial" w:hAnsi="Arial" w:cs="Arial"/>
          <w:noProof/>
          <w:sz w:val="22"/>
          <w:szCs w:val="22"/>
        </w:rPr>
        <w:t>above-mentioned</w:t>
      </w:r>
      <w:r w:rsidRPr="00921503">
        <w:rPr>
          <w:rFonts w:ascii="Arial" w:hAnsi="Arial" w:cs="Arial"/>
          <w:sz w:val="22"/>
          <w:szCs w:val="22"/>
        </w:rPr>
        <w:t xml:space="preserve"> municipalities are invited to apply to this Call. </w:t>
      </w:r>
    </w:p>
    <w:p w:rsidR="001E18BE" w:rsidRPr="00761D4B" w:rsidRDefault="001E18BE" w:rsidP="001E18BE">
      <w:pPr>
        <w:autoSpaceDE w:val="0"/>
        <w:jc w:val="both"/>
        <w:rPr>
          <w:rFonts w:ascii="Arial" w:hAnsi="Arial" w:cs="Arial"/>
          <w:b/>
          <w:sz w:val="22"/>
          <w:szCs w:val="22"/>
        </w:rPr>
      </w:pPr>
    </w:p>
    <w:p w:rsidR="001E18BE" w:rsidRPr="00ED01E7" w:rsidRDefault="001E18BE" w:rsidP="001E18BE">
      <w:pPr>
        <w:tabs>
          <w:tab w:val="left" w:pos="1080"/>
        </w:tabs>
        <w:autoSpaceDE w:val="0"/>
        <w:ind w:left="1080"/>
        <w:jc w:val="both"/>
        <w:rPr>
          <w:rFonts w:ascii="Arial" w:hAnsi="Arial" w:cs="Arial"/>
          <w:sz w:val="22"/>
          <w:szCs w:val="22"/>
          <w:u w:val="single"/>
        </w:rPr>
      </w:pPr>
      <w:r w:rsidRPr="00ED01E7">
        <w:rPr>
          <w:rFonts w:ascii="Arial" w:hAnsi="Arial" w:cs="Arial"/>
          <w:sz w:val="22"/>
          <w:szCs w:val="22"/>
          <w:u w:val="single"/>
        </w:rPr>
        <w:t xml:space="preserve">The </w:t>
      </w:r>
      <w:r w:rsidR="000927CF" w:rsidRPr="00ED01E7">
        <w:rPr>
          <w:rFonts w:ascii="Arial" w:hAnsi="Arial" w:cs="Arial"/>
          <w:sz w:val="22"/>
          <w:szCs w:val="22"/>
          <w:u w:val="single"/>
        </w:rPr>
        <w:t xml:space="preserve">eligibility criteria for </w:t>
      </w:r>
      <w:r w:rsidRPr="00ED01E7">
        <w:rPr>
          <w:rFonts w:ascii="Arial" w:hAnsi="Arial" w:cs="Arial"/>
          <w:sz w:val="22"/>
          <w:szCs w:val="22"/>
          <w:u w:val="single"/>
        </w:rPr>
        <w:t>CSO</w:t>
      </w:r>
      <w:r w:rsidR="000927CF" w:rsidRPr="00ED01E7">
        <w:rPr>
          <w:rFonts w:ascii="Arial" w:hAnsi="Arial" w:cs="Arial"/>
          <w:sz w:val="22"/>
          <w:szCs w:val="22"/>
          <w:u w:val="single"/>
        </w:rPr>
        <w:t>s</w:t>
      </w:r>
      <w:r w:rsidRPr="00ED01E7">
        <w:rPr>
          <w:rFonts w:ascii="Arial" w:hAnsi="Arial" w:cs="Arial"/>
          <w:sz w:val="22"/>
          <w:szCs w:val="22"/>
          <w:u w:val="single"/>
        </w:rPr>
        <w:t xml:space="preserve"> for sub-granting are:</w:t>
      </w:r>
    </w:p>
    <w:p w:rsidR="001E18BE" w:rsidRPr="00A76179" w:rsidRDefault="001E18BE" w:rsidP="001E18BE">
      <w:pPr>
        <w:tabs>
          <w:tab w:val="left" w:pos="1080"/>
        </w:tabs>
        <w:autoSpaceDE w:val="0"/>
        <w:ind w:left="1080"/>
        <w:jc w:val="both"/>
        <w:rPr>
          <w:rFonts w:ascii="Arial" w:hAnsi="Arial" w:cs="Arial"/>
          <w:sz w:val="22"/>
          <w:szCs w:val="22"/>
        </w:rPr>
      </w:pPr>
    </w:p>
    <w:p w:rsidR="001E18BE" w:rsidRPr="00ED01E7" w:rsidRDefault="001E18BE" w:rsidP="001E18BE">
      <w:pPr>
        <w:numPr>
          <w:ilvl w:val="0"/>
          <w:numId w:val="4"/>
        </w:numPr>
        <w:autoSpaceDE w:val="0"/>
        <w:autoSpaceDN w:val="0"/>
        <w:adjustRightInd w:val="0"/>
        <w:spacing w:line="360" w:lineRule="auto"/>
        <w:ind w:right="567"/>
        <w:rPr>
          <w:rFonts w:ascii="Arial" w:hAnsi="Arial" w:cs="Arial"/>
          <w:b/>
          <w:sz w:val="22"/>
          <w:szCs w:val="22"/>
          <w:lang w:val="mk-MK"/>
        </w:rPr>
      </w:pPr>
      <w:r w:rsidRPr="00A76179">
        <w:rPr>
          <w:rFonts w:ascii="Arial" w:hAnsi="Arial" w:cs="Arial"/>
          <w:sz w:val="22"/>
          <w:szCs w:val="22"/>
        </w:rPr>
        <w:t>Have at least two years of operational experience;</w:t>
      </w:r>
    </w:p>
    <w:p w:rsidR="00ED01E7" w:rsidRPr="00ED01E7" w:rsidRDefault="00ED01E7" w:rsidP="001E18BE">
      <w:pPr>
        <w:numPr>
          <w:ilvl w:val="0"/>
          <w:numId w:val="4"/>
        </w:numPr>
        <w:autoSpaceDE w:val="0"/>
        <w:autoSpaceDN w:val="0"/>
        <w:adjustRightInd w:val="0"/>
        <w:spacing w:line="360" w:lineRule="auto"/>
        <w:ind w:right="567"/>
        <w:rPr>
          <w:rFonts w:ascii="Arial" w:hAnsi="Arial" w:cs="Arial"/>
          <w:sz w:val="22"/>
          <w:szCs w:val="22"/>
        </w:rPr>
      </w:pPr>
      <w:r w:rsidRPr="00ED01E7">
        <w:rPr>
          <w:rFonts w:ascii="Arial" w:hAnsi="Arial" w:cs="Arial"/>
          <w:sz w:val="22"/>
          <w:szCs w:val="22"/>
        </w:rPr>
        <w:t xml:space="preserve">Organizations that are grant beneficiaries in the frame of the EU IPA Civil Society and Media Programme 2014 are not eligible to apply neither as coordinator nor as partner organization; </w:t>
      </w:r>
    </w:p>
    <w:p w:rsidR="001E18BE" w:rsidRPr="00A76179" w:rsidRDefault="001E18BE" w:rsidP="001E18BE">
      <w:pPr>
        <w:numPr>
          <w:ilvl w:val="0"/>
          <w:numId w:val="4"/>
        </w:numPr>
        <w:autoSpaceDE w:val="0"/>
        <w:spacing w:line="360" w:lineRule="auto"/>
        <w:jc w:val="both"/>
        <w:rPr>
          <w:rStyle w:val="Strong"/>
          <w:rFonts w:ascii="Arial" w:hAnsi="Arial" w:cs="Arial"/>
          <w:b w:val="0"/>
          <w:bCs w:val="0"/>
          <w:iCs/>
          <w:sz w:val="22"/>
          <w:szCs w:val="22"/>
        </w:rPr>
      </w:pPr>
      <w:r w:rsidRPr="00A76179">
        <w:rPr>
          <w:rStyle w:val="Strong"/>
          <w:rFonts w:ascii="Arial" w:hAnsi="Arial" w:cs="Arial"/>
          <w:b w:val="0"/>
          <w:sz w:val="22"/>
          <w:szCs w:val="22"/>
          <w:bdr w:val="none" w:sz="0" w:space="0" w:color="auto" w:frame="1"/>
        </w:rPr>
        <w:t xml:space="preserve">Organizations that respect and encourage diversity in terms of gender, </w:t>
      </w:r>
      <w:r w:rsidRPr="00A76179">
        <w:rPr>
          <w:rStyle w:val="Strong"/>
          <w:rFonts w:ascii="Arial" w:hAnsi="Arial" w:cs="Arial"/>
          <w:b w:val="0"/>
          <w:noProof/>
          <w:sz w:val="22"/>
          <w:szCs w:val="22"/>
          <w:bdr w:val="none" w:sz="0" w:space="0" w:color="auto" w:frame="1"/>
        </w:rPr>
        <w:t>ethnicity,</w:t>
      </w:r>
      <w:r w:rsidRPr="00A76179">
        <w:rPr>
          <w:rStyle w:val="Strong"/>
          <w:rFonts w:ascii="Arial" w:hAnsi="Arial" w:cs="Arial"/>
          <w:b w:val="0"/>
          <w:sz w:val="22"/>
          <w:szCs w:val="22"/>
          <w:bdr w:val="none" w:sz="0" w:space="0" w:color="auto" w:frame="1"/>
        </w:rPr>
        <w:t xml:space="preserve"> and culture;</w:t>
      </w:r>
    </w:p>
    <w:p w:rsidR="001E18BE" w:rsidRPr="00D57535" w:rsidRDefault="001E18BE" w:rsidP="001E18BE">
      <w:pPr>
        <w:numPr>
          <w:ilvl w:val="0"/>
          <w:numId w:val="4"/>
        </w:numPr>
        <w:autoSpaceDE w:val="0"/>
        <w:spacing w:line="360" w:lineRule="auto"/>
        <w:jc w:val="both"/>
        <w:rPr>
          <w:rStyle w:val="Strong"/>
          <w:rFonts w:ascii="Arial" w:hAnsi="Arial" w:cs="Arial"/>
          <w:b w:val="0"/>
          <w:bCs w:val="0"/>
          <w:iCs/>
          <w:sz w:val="22"/>
          <w:szCs w:val="22"/>
        </w:rPr>
      </w:pPr>
      <w:r w:rsidRPr="00A76179">
        <w:rPr>
          <w:rStyle w:val="Strong"/>
          <w:rFonts w:ascii="Arial" w:hAnsi="Arial" w:cs="Arial"/>
          <w:b w:val="0"/>
          <w:sz w:val="22"/>
          <w:szCs w:val="22"/>
          <w:bdr w:val="none" w:sz="0" w:space="0" w:color="auto" w:frame="1"/>
          <w:lang w:val="mk-MK"/>
        </w:rPr>
        <w:t xml:space="preserve">Have </w:t>
      </w:r>
      <w:r w:rsidRPr="00A76179">
        <w:rPr>
          <w:rStyle w:val="Strong"/>
          <w:rFonts w:ascii="Arial" w:hAnsi="Arial" w:cs="Arial"/>
          <w:b w:val="0"/>
          <w:noProof/>
          <w:sz w:val="22"/>
          <w:szCs w:val="22"/>
          <w:bdr w:val="none" w:sz="0" w:space="0" w:color="auto" w:frame="1"/>
          <w:lang w:val="mk-MK"/>
        </w:rPr>
        <w:t>an organizational-governance</w:t>
      </w:r>
      <w:r w:rsidRPr="00A76179">
        <w:rPr>
          <w:rStyle w:val="Strong"/>
          <w:rFonts w:ascii="Arial" w:hAnsi="Arial" w:cs="Arial"/>
          <w:b w:val="0"/>
          <w:sz w:val="22"/>
          <w:szCs w:val="22"/>
          <w:bdr w:val="none" w:sz="0" w:space="0" w:color="auto" w:frame="1"/>
          <w:lang w:val="mk-MK"/>
        </w:rPr>
        <w:t xml:space="preserve"> capacity; </w:t>
      </w:r>
    </w:p>
    <w:p w:rsidR="001E18BE" w:rsidRDefault="001E18BE" w:rsidP="001E18BE">
      <w:pPr>
        <w:numPr>
          <w:ilvl w:val="0"/>
          <w:numId w:val="4"/>
        </w:numPr>
        <w:autoSpaceDE w:val="0"/>
        <w:spacing w:line="360" w:lineRule="auto"/>
        <w:jc w:val="both"/>
        <w:rPr>
          <w:rFonts w:ascii="Arial" w:hAnsi="Arial" w:cs="Arial"/>
          <w:iCs/>
          <w:sz w:val="22"/>
          <w:szCs w:val="22"/>
        </w:rPr>
      </w:pPr>
      <w:r w:rsidRPr="00D57535">
        <w:rPr>
          <w:rFonts w:ascii="Arial" w:hAnsi="Arial" w:cs="Arial"/>
          <w:sz w:val="22"/>
          <w:szCs w:val="22"/>
        </w:rPr>
        <w:t xml:space="preserve">The applicant may not submit more than one (1) </w:t>
      </w:r>
      <w:r w:rsidRPr="00D57535">
        <w:rPr>
          <w:rFonts w:ascii="Arial" w:hAnsi="Arial" w:cs="Arial"/>
          <w:noProof/>
          <w:sz w:val="22"/>
          <w:szCs w:val="22"/>
        </w:rPr>
        <w:t>application</w:t>
      </w:r>
      <w:r>
        <w:rPr>
          <w:rFonts w:ascii="Arial" w:hAnsi="Arial" w:cs="Arial"/>
          <w:noProof/>
          <w:sz w:val="22"/>
          <w:szCs w:val="22"/>
          <w:lang w:val="mk-MK"/>
        </w:rPr>
        <w:t>;</w:t>
      </w:r>
      <w:r w:rsidRPr="00D57535">
        <w:rPr>
          <w:rFonts w:ascii="Arial" w:hAnsi="Arial" w:cs="Arial"/>
          <w:noProof/>
          <w:sz w:val="22"/>
          <w:szCs w:val="22"/>
        </w:rPr>
        <w:t xml:space="preserve"> </w:t>
      </w:r>
    </w:p>
    <w:p w:rsidR="001E18BE" w:rsidRPr="00DA49E2" w:rsidRDefault="001E18BE" w:rsidP="001E18BE">
      <w:pPr>
        <w:numPr>
          <w:ilvl w:val="0"/>
          <w:numId w:val="4"/>
        </w:numPr>
        <w:autoSpaceDE w:val="0"/>
        <w:spacing w:line="360" w:lineRule="auto"/>
        <w:jc w:val="both"/>
        <w:rPr>
          <w:rFonts w:ascii="Arial" w:hAnsi="Arial" w:cs="Arial"/>
          <w:iCs/>
          <w:sz w:val="22"/>
          <w:szCs w:val="22"/>
        </w:rPr>
      </w:pPr>
      <w:r w:rsidRPr="00D57535">
        <w:rPr>
          <w:rFonts w:ascii="Arial" w:hAnsi="Arial" w:cs="Arial"/>
          <w:sz w:val="22"/>
          <w:szCs w:val="22"/>
        </w:rPr>
        <w:t>Grants to individuals will not be considered</w:t>
      </w:r>
      <w:r>
        <w:rPr>
          <w:rFonts w:ascii="Arial" w:hAnsi="Arial" w:cs="Arial"/>
          <w:sz w:val="22"/>
          <w:szCs w:val="22"/>
          <w:lang w:val="mk-MK"/>
        </w:rPr>
        <w:t>;</w:t>
      </w:r>
    </w:p>
    <w:p w:rsidR="001E18BE" w:rsidRPr="00ED01E7" w:rsidRDefault="001E18BE" w:rsidP="001E18BE">
      <w:pPr>
        <w:autoSpaceDE w:val="0"/>
        <w:spacing w:line="360" w:lineRule="auto"/>
        <w:ind w:left="1080"/>
        <w:jc w:val="both"/>
        <w:rPr>
          <w:rFonts w:ascii="Arial" w:hAnsi="Arial" w:cs="Arial"/>
          <w:b/>
          <w:iCs/>
          <w:sz w:val="22"/>
          <w:szCs w:val="22"/>
        </w:rPr>
      </w:pPr>
    </w:p>
    <w:p w:rsidR="00ED01E7" w:rsidRPr="00ED01E7" w:rsidRDefault="001E18BE" w:rsidP="001E18BE">
      <w:pPr>
        <w:pStyle w:val="ListParagraph"/>
        <w:spacing w:after="0" w:line="360" w:lineRule="auto"/>
        <w:ind w:left="0"/>
        <w:jc w:val="both"/>
        <w:rPr>
          <w:rFonts w:ascii="Arial" w:hAnsi="Arial" w:cs="Arial"/>
          <w:b/>
          <w:noProof/>
          <w:u w:val="single"/>
        </w:rPr>
      </w:pPr>
      <w:r w:rsidRPr="00ED01E7">
        <w:rPr>
          <w:rFonts w:ascii="Arial" w:hAnsi="Arial" w:cs="Arial"/>
          <w:b/>
          <w:u w:val="single"/>
          <w:lang w:val="mk-MK"/>
        </w:rPr>
        <w:t xml:space="preserve">It is </w:t>
      </w:r>
      <w:r w:rsidRPr="00ED01E7">
        <w:rPr>
          <w:rFonts w:ascii="Arial" w:hAnsi="Arial" w:cs="Arial"/>
          <w:b/>
          <w:noProof/>
          <w:u w:val="single"/>
          <w:lang w:val="mk-MK"/>
        </w:rPr>
        <w:t>obligatory</w:t>
      </w:r>
      <w:r w:rsidR="000927CF" w:rsidRPr="00ED01E7">
        <w:rPr>
          <w:rFonts w:ascii="Arial" w:hAnsi="Arial" w:cs="Arial"/>
          <w:b/>
          <w:noProof/>
          <w:u w:val="single"/>
        </w:rPr>
        <w:t xml:space="preserve"> for</w:t>
      </w:r>
      <w:r w:rsidRPr="00ED01E7">
        <w:rPr>
          <w:rFonts w:ascii="Arial" w:hAnsi="Arial" w:cs="Arial"/>
          <w:b/>
          <w:u w:val="single"/>
          <w:lang w:val="mk-MK"/>
        </w:rPr>
        <w:t xml:space="preserve"> the </w:t>
      </w:r>
      <w:r w:rsidRPr="00ED01E7">
        <w:rPr>
          <w:rFonts w:ascii="Arial" w:hAnsi="Arial" w:cs="Arial"/>
          <w:b/>
          <w:noProof/>
          <w:u w:val="single"/>
          <w:lang w:val="mk-MK"/>
        </w:rPr>
        <w:t>Applicant</w:t>
      </w:r>
      <w:r w:rsidRPr="00ED01E7">
        <w:rPr>
          <w:rFonts w:ascii="Arial" w:hAnsi="Arial" w:cs="Arial"/>
          <w:b/>
          <w:u w:val="single"/>
          <w:lang w:val="mk-MK"/>
        </w:rPr>
        <w:t xml:space="preserve"> </w:t>
      </w:r>
      <w:r w:rsidR="000927CF" w:rsidRPr="00ED01E7">
        <w:rPr>
          <w:rFonts w:ascii="Arial" w:hAnsi="Arial" w:cs="Arial"/>
          <w:b/>
          <w:u w:val="single"/>
        </w:rPr>
        <w:t xml:space="preserve">to </w:t>
      </w:r>
      <w:r w:rsidRPr="00ED01E7">
        <w:rPr>
          <w:rFonts w:ascii="Arial" w:hAnsi="Arial" w:cs="Arial"/>
          <w:b/>
          <w:noProof/>
          <w:u w:val="single"/>
          <w:lang w:val="mk-MK"/>
        </w:rPr>
        <w:t>provide</w:t>
      </w:r>
      <w:r w:rsidR="000927CF" w:rsidRPr="00ED01E7">
        <w:rPr>
          <w:rFonts w:ascii="Arial" w:hAnsi="Arial" w:cs="Arial"/>
          <w:b/>
          <w:u w:val="single"/>
          <w:lang w:val="mk-MK"/>
        </w:rPr>
        <w:t xml:space="preserve"> a </w:t>
      </w:r>
      <w:r w:rsidR="000927CF" w:rsidRPr="00ED01E7">
        <w:rPr>
          <w:rFonts w:ascii="Arial" w:hAnsi="Arial" w:cs="Arial"/>
          <w:b/>
          <w:u w:val="single"/>
        </w:rPr>
        <w:t>L</w:t>
      </w:r>
      <w:r w:rsidRPr="00ED01E7">
        <w:rPr>
          <w:rFonts w:ascii="Arial" w:hAnsi="Arial" w:cs="Arial"/>
          <w:b/>
          <w:u w:val="single"/>
          <w:lang w:val="mk-MK"/>
        </w:rPr>
        <w:t xml:space="preserve">etter of </w:t>
      </w:r>
      <w:r w:rsidR="000927CF" w:rsidRPr="00ED01E7">
        <w:rPr>
          <w:rFonts w:ascii="Arial" w:hAnsi="Arial" w:cs="Arial"/>
          <w:b/>
          <w:noProof/>
          <w:u w:val="single"/>
        </w:rPr>
        <w:t>S</w:t>
      </w:r>
      <w:r w:rsidR="00F9122B" w:rsidRPr="00ED01E7">
        <w:rPr>
          <w:rFonts w:ascii="Arial" w:hAnsi="Arial" w:cs="Arial"/>
          <w:b/>
          <w:noProof/>
          <w:u w:val="single"/>
          <w:lang w:val="mk-MK"/>
        </w:rPr>
        <w:t>upport f</w:t>
      </w:r>
      <w:r w:rsidR="000927CF" w:rsidRPr="00ED01E7">
        <w:rPr>
          <w:rFonts w:ascii="Arial" w:hAnsi="Arial" w:cs="Arial"/>
          <w:b/>
          <w:noProof/>
          <w:u w:val="single"/>
        </w:rPr>
        <w:t>rom</w:t>
      </w:r>
      <w:r w:rsidRPr="00ED01E7">
        <w:rPr>
          <w:rFonts w:ascii="Arial" w:hAnsi="Arial" w:cs="Arial"/>
          <w:b/>
          <w:noProof/>
          <w:u w:val="single"/>
          <w:lang w:val="mk-MK"/>
        </w:rPr>
        <w:t xml:space="preserve"> the Local self-government</w:t>
      </w:r>
      <w:r w:rsidR="00F9122B" w:rsidRPr="00ED01E7">
        <w:rPr>
          <w:rFonts w:ascii="Arial" w:hAnsi="Arial" w:cs="Arial"/>
          <w:b/>
          <w:noProof/>
          <w:u w:val="single"/>
        </w:rPr>
        <w:t>s</w:t>
      </w:r>
      <w:r w:rsidR="00841342">
        <w:rPr>
          <w:rFonts w:ascii="Arial" w:hAnsi="Arial" w:cs="Arial"/>
          <w:b/>
          <w:noProof/>
          <w:u w:val="single"/>
        </w:rPr>
        <w:t xml:space="preserve"> </w:t>
      </w:r>
      <w:r w:rsidR="00017472" w:rsidRPr="00017472">
        <w:rPr>
          <w:rFonts w:ascii="Arial" w:hAnsi="Arial" w:cs="Arial"/>
          <w:b/>
          <w:noProof/>
          <w:u w:val="single"/>
        </w:rPr>
        <w:t xml:space="preserve">/ </w:t>
      </w:r>
      <w:r w:rsidR="00017472" w:rsidRPr="00017472">
        <w:rPr>
          <w:rFonts w:ascii="Arial" w:hAnsi="Arial" w:cs="Arial"/>
          <w:b/>
          <w:u w:val="single"/>
        </w:rPr>
        <w:t>Local Committees for inter-community relations</w:t>
      </w:r>
      <w:r w:rsidR="00017472" w:rsidRPr="006C451C">
        <w:rPr>
          <w:rFonts w:ascii="Arial" w:hAnsi="Arial" w:cs="Arial"/>
          <w:u w:val="single"/>
        </w:rPr>
        <w:t xml:space="preserve"> </w:t>
      </w:r>
      <w:r w:rsidR="00017472">
        <w:rPr>
          <w:rFonts w:ascii="Arial" w:hAnsi="Arial" w:cs="Arial"/>
          <w:b/>
          <w:noProof/>
          <w:u w:val="single"/>
        </w:rPr>
        <w:t>or institutions relevant for the</w:t>
      </w:r>
      <w:r w:rsidRPr="00ED01E7">
        <w:rPr>
          <w:rFonts w:ascii="Arial" w:hAnsi="Arial" w:cs="Arial"/>
          <w:b/>
          <w:noProof/>
          <w:u w:val="single"/>
          <w:lang w:val="mk-MK"/>
        </w:rPr>
        <w:t xml:space="preserve"> project </w:t>
      </w:r>
      <w:r w:rsidR="00017472">
        <w:rPr>
          <w:rFonts w:ascii="Arial" w:hAnsi="Arial" w:cs="Arial"/>
          <w:b/>
          <w:noProof/>
          <w:u w:val="single"/>
          <w:lang w:val="mk-MK"/>
        </w:rPr>
        <w:t>implement</w:t>
      </w:r>
      <w:r w:rsidR="00017472">
        <w:rPr>
          <w:rFonts w:ascii="Arial" w:hAnsi="Arial" w:cs="Arial"/>
          <w:b/>
          <w:noProof/>
          <w:u w:val="single"/>
        </w:rPr>
        <w:t>ation</w:t>
      </w:r>
      <w:r w:rsidR="00C4250F">
        <w:rPr>
          <w:rFonts w:ascii="Arial" w:hAnsi="Arial" w:cs="Arial"/>
          <w:b/>
          <w:noProof/>
          <w:u w:val="single"/>
        </w:rPr>
        <w:t>.</w:t>
      </w:r>
    </w:p>
    <w:p w:rsidR="001E18BE" w:rsidRDefault="001E18BE" w:rsidP="006B21D6">
      <w:pPr>
        <w:spacing w:line="360" w:lineRule="auto"/>
        <w:ind w:firstLine="708"/>
        <w:jc w:val="both"/>
        <w:rPr>
          <w:rFonts w:ascii="Arial" w:hAnsi="Arial" w:cs="Arial"/>
          <w:sz w:val="22"/>
          <w:szCs w:val="22"/>
        </w:rPr>
      </w:pPr>
    </w:p>
    <w:p w:rsidR="006A2C7B" w:rsidRDefault="006A2C7B" w:rsidP="001E18BE">
      <w:pPr>
        <w:pStyle w:val="Subtitle"/>
        <w:jc w:val="left"/>
        <w:rPr>
          <w:rFonts w:ascii="Arial" w:hAnsi="Arial" w:cs="Arial"/>
          <w:b/>
          <w:sz w:val="22"/>
          <w:szCs w:val="22"/>
        </w:rPr>
      </w:pPr>
      <w:bookmarkStart w:id="5" w:name="_Toc499040494"/>
      <w:r w:rsidRPr="001E18BE">
        <w:rPr>
          <w:rFonts w:ascii="Arial" w:hAnsi="Arial" w:cs="Arial"/>
          <w:b/>
          <w:sz w:val="22"/>
          <w:szCs w:val="22"/>
        </w:rPr>
        <w:t>E</w:t>
      </w:r>
      <w:r w:rsidR="001E18BE">
        <w:rPr>
          <w:rFonts w:ascii="Arial" w:hAnsi="Arial" w:cs="Arial"/>
          <w:b/>
          <w:sz w:val="22"/>
          <w:szCs w:val="22"/>
        </w:rPr>
        <w:t>ligible activities</w:t>
      </w:r>
      <w:bookmarkEnd w:id="5"/>
    </w:p>
    <w:p w:rsidR="00FC4C10" w:rsidRPr="00FC4C10" w:rsidRDefault="00FC4C10" w:rsidP="00FC4C10"/>
    <w:p w:rsidR="00C21A81" w:rsidRPr="00761D4B" w:rsidRDefault="00E74E6C" w:rsidP="006A2C7B">
      <w:pPr>
        <w:spacing w:line="360" w:lineRule="auto"/>
        <w:ind w:firstLine="708"/>
        <w:jc w:val="both"/>
        <w:rPr>
          <w:rFonts w:ascii="Arial" w:hAnsi="Arial" w:cs="Arial"/>
          <w:sz w:val="22"/>
          <w:szCs w:val="22"/>
        </w:rPr>
      </w:pPr>
      <w:r w:rsidRPr="006A2C7B">
        <w:rPr>
          <w:rFonts w:ascii="Arial" w:hAnsi="Arial" w:cs="Arial"/>
          <w:sz w:val="22"/>
          <w:szCs w:val="22"/>
        </w:rPr>
        <w:t>Activities should be implemented in t</w:t>
      </w:r>
      <w:r w:rsidR="006A2C7B" w:rsidRPr="006A2C7B">
        <w:rPr>
          <w:rFonts w:ascii="Arial" w:hAnsi="Arial" w:cs="Arial"/>
          <w:sz w:val="22"/>
          <w:szCs w:val="22"/>
        </w:rPr>
        <w:t xml:space="preserve">he locations as defined in this Guidelines </w:t>
      </w:r>
      <w:r w:rsidRPr="006A2C7B">
        <w:rPr>
          <w:rFonts w:ascii="Arial" w:hAnsi="Arial" w:cs="Arial"/>
          <w:sz w:val="22"/>
          <w:szCs w:val="22"/>
        </w:rPr>
        <w:t>and respond</w:t>
      </w:r>
      <w:r w:rsidR="006A2C7B" w:rsidRPr="006A2C7B">
        <w:rPr>
          <w:rFonts w:ascii="Arial" w:hAnsi="Arial" w:cs="Arial"/>
          <w:sz w:val="22"/>
          <w:szCs w:val="22"/>
        </w:rPr>
        <w:t xml:space="preserve"> to the objectives of the Call.</w:t>
      </w:r>
      <w:r w:rsidR="000927CF">
        <w:rPr>
          <w:rFonts w:ascii="Arial" w:hAnsi="Arial" w:cs="Arial"/>
          <w:sz w:val="22"/>
          <w:szCs w:val="22"/>
        </w:rPr>
        <w:t xml:space="preserve"> </w:t>
      </w:r>
      <w:r w:rsidR="00C21A81" w:rsidRPr="00447DDE">
        <w:rPr>
          <w:rFonts w:ascii="Arial" w:hAnsi="Arial" w:cs="Arial"/>
          <w:sz w:val="22"/>
          <w:szCs w:val="22"/>
        </w:rPr>
        <w:t xml:space="preserve">To contribute to the </w:t>
      </w:r>
      <w:r w:rsidR="00F45564">
        <w:rPr>
          <w:rFonts w:ascii="Arial" w:hAnsi="Arial" w:cs="Arial"/>
          <w:sz w:val="22"/>
          <w:szCs w:val="22"/>
        </w:rPr>
        <w:t>overall</w:t>
      </w:r>
      <w:r w:rsidR="00C21A81" w:rsidRPr="00447DDE">
        <w:rPr>
          <w:rFonts w:ascii="Arial" w:hAnsi="Arial" w:cs="Arial"/>
          <w:sz w:val="22"/>
          <w:szCs w:val="22"/>
        </w:rPr>
        <w:t xml:space="preserve"> objectives </w:t>
      </w:r>
      <w:r w:rsidR="00A95592">
        <w:rPr>
          <w:rFonts w:ascii="Arial" w:hAnsi="Arial" w:cs="Arial"/>
          <w:sz w:val="22"/>
          <w:szCs w:val="22"/>
        </w:rPr>
        <w:t>of</w:t>
      </w:r>
      <w:r w:rsidR="00C21A81" w:rsidRPr="00447DDE">
        <w:rPr>
          <w:rFonts w:ascii="Arial" w:hAnsi="Arial" w:cs="Arial"/>
          <w:sz w:val="22"/>
          <w:szCs w:val="22"/>
        </w:rPr>
        <w:t xml:space="preserve"> this Call for</w:t>
      </w:r>
      <w:r w:rsidR="00C21A81">
        <w:rPr>
          <w:rFonts w:ascii="Arial" w:hAnsi="Arial" w:cs="Arial"/>
          <w:sz w:val="22"/>
          <w:szCs w:val="22"/>
        </w:rPr>
        <w:t xml:space="preserve"> Proposals, </w:t>
      </w:r>
      <w:r w:rsidR="00A95592">
        <w:rPr>
          <w:rFonts w:ascii="Arial" w:hAnsi="Arial" w:cs="Arial"/>
          <w:sz w:val="22"/>
          <w:szCs w:val="22"/>
        </w:rPr>
        <w:t xml:space="preserve">the </w:t>
      </w:r>
      <w:r w:rsidR="00C21A81">
        <w:rPr>
          <w:rFonts w:ascii="Arial" w:hAnsi="Arial" w:cs="Arial"/>
          <w:sz w:val="22"/>
          <w:szCs w:val="22"/>
        </w:rPr>
        <w:t>projects should</w:t>
      </w:r>
      <w:r w:rsidR="00C21A81">
        <w:rPr>
          <w:rFonts w:ascii="Arial" w:hAnsi="Arial" w:cs="Arial"/>
          <w:sz w:val="22"/>
          <w:szCs w:val="22"/>
          <w:lang w:val="mk-MK"/>
        </w:rPr>
        <w:t xml:space="preserve"> support the </w:t>
      </w:r>
      <w:r w:rsidR="00C21A81" w:rsidRPr="00DA49E2">
        <w:rPr>
          <w:rFonts w:ascii="Arial" w:hAnsi="Arial" w:cs="Arial"/>
          <w:noProof/>
          <w:sz w:val="22"/>
          <w:szCs w:val="22"/>
          <w:lang w:val="mk-MK"/>
        </w:rPr>
        <w:t>implementation</w:t>
      </w:r>
      <w:r w:rsidR="00C21A81">
        <w:rPr>
          <w:rFonts w:ascii="Arial" w:hAnsi="Arial" w:cs="Arial"/>
          <w:sz w:val="22"/>
          <w:szCs w:val="22"/>
          <w:lang w:val="mk-MK"/>
        </w:rPr>
        <w:t xml:space="preserve"> of </w:t>
      </w:r>
      <w:r w:rsidR="00C21A81">
        <w:rPr>
          <w:rFonts w:ascii="Arial" w:hAnsi="Arial" w:cs="Arial"/>
          <w:noProof/>
          <w:sz w:val="22"/>
          <w:szCs w:val="22"/>
          <w:lang w:val="mk-MK"/>
        </w:rPr>
        <w:t xml:space="preserve">activities </w:t>
      </w:r>
      <w:r w:rsidR="00C21A81" w:rsidRPr="00DA49E2">
        <w:rPr>
          <w:rFonts w:ascii="Arial" w:hAnsi="Arial" w:cs="Arial"/>
          <w:noProof/>
          <w:sz w:val="22"/>
          <w:szCs w:val="22"/>
          <w:lang w:val="mk-MK"/>
        </w:rPr>
        <w:t>encom</w:t>
      </w:r>
      <w:r w:rsidR="00C21A81">
        <w:rPr>
          <w:rFonts w:ascii="Arial" w:hAnsi="Arial" w:cs="Arial"/>
          <w:noProof/>
          <w:sz w:val="22"/>
          <w:szCs w:val="22"/>
          <w:lang w:val="mk-MK"/>
        </w:rPr>
        <w:t>pas</w:t>
      </w:r>
      <w:r w:rsidR="00C21A81" w:rsidRPr="00DA49E2">
        <w:rPr>
          <w:rFonts w:ascii="Arial" w:hAnsi="Arial" w:cs="Arial"/>
          <w:noProof/>
          <w:sz w:val="22"/>
          <w:szCs w:val="22"/>
          <w:lang w:val="mk-MK"/>
        </w:rPr>
        <w:t>sed</w:t>
      </w:r>
      <w:r w:rsidR="00C21A81">
        <w:rPr>
          <w:rFonts w:ascii="Arial" w:hAnsi="Arial" w:cs="Arial"/>
          <w:noProof/>
          <w:sz w:val="22"/>
          <w:szCs w:val="22"/>
          <w:lang w:val="mk-MK"/>
        </w:rPr>
        <w:t xml:space="preserve"> in </w:t>
      </w:r>
      <w:r w:rsidR="00C21A81" w:rsidRPr="002261E3">
        <w:rPr>
          <w:rFonts w:ascii="Arial" w:hAnsi="Arial" w:cs="Arial"/>
          <w:noProof/>
          <w:sz w:val="22"/>
          <w:szCs w:val="22"/>
          <w:lang w:val="mk-MK"/>
        </w:rPr>
        <w:t>the municipality’s stra</w:t>
      </w:r>
      <w:bookmarkStart w:id="6" w:name="_GoBack"/>
      <w:bookmarkEnd w:id="6"/>
      <w:r w:rsidR="00C21A81" w:rsidRPr="002261E3">
        <w:rPr>
          <w:rFonts w:ascii="Arial" w:hAnsi="Arial" w:cs="Arial"/>
          <w:noProof/>
          <w:sz w:val="22"/>
          <w:szCs w:val="22"/>
          <w:lang w:val="mk-MK"/>
        </w:rPr>
        <w:t xml:space="preserve">tegy for </w:t>
      </w:r>
      <w:r w:rsidR="00C21A81" w:rsidRPr="002261E3">
        <w:rPr>
          <w:rFonts w:ascii="Arial" w:hAnsi="Arial" w:cs="Arial"/>
          <w:sz w:val="22"/>
          <w:szCs w:val="22"/>
        </w:rPr>
        <w:t>multicultural dialogue/understanding</w:t>
      </w:r>
      <w:r w:rsidR="00C21A81">
        <w:rPr>
          <w:rStyle w:val="FootnoteReference"/>
          <w:rFonts w:ascii="Arial" w:hAnsi="Arial" w:cs="Arial"/>
          <w:sz w:val="22"/>
          <w:szCs w:val="22"/>
        </w:rPr>
        <w:footnoteReference w:id="1"/>
      </w:r>
      <w:r w:rsidR="00C21A81">
        <w:rPr>
          <w:rFonts w:ascii="Arial" w:hAnsi="Arial" w:cs="Arial"/>
          <w:sz w:val="22"/>
          <w:szCs w:val="22"/>
          <w:lang w:val="mk-MK"/>
        </w:rPr>
        <w:t xml:space="preserve">  </w:t>
      </w:r>
      <w:r w:rsidR="00C21A81">
        <w:rPr>
          <w:rFonts w:ascii="Arial" w:hAnsi="Arial" w:cs="Arial"/>
          <w:noProof/>
          <w:sz w:val="22"/>
          <w:szCs w:val="22"/>
          <w:lang w:val="mk-MK"/>
        </w:rPr>
        <w:t xml:space="preserve">as well as the following </w:t>
      </w:r>
      <w:r w:rsidR="00C21A81" w:rsidRPr="00D42DFB">
        <w:rPr>
          <w:rFonts w:ascii="Arial" w:hAnsi="Arial" w:cs="Arial"/>
          <w:noProof/>
          <w:sz w:val="22"/>
          <w:szCs w:val="22"/>
          <w:lang w:val="mk-MK"/>
        </w:rPr>
        <w:t>community</w:t>
      </w:r>
      <w:r w:rsidR="00C21A81">
        <w:rPr>
          <w:rFonts w:ascii="Arial" w:hAnsi="Arial" w:cs="Arial"/>
          <w:noProof/>
          <w:sz w:val="22"/>
          <w:szCs w:val="22"/>
          <w:lang w:val="mk-MK"/>
        </w:rPr>
        <w:t>-</w:t>
      </w:r>
      <w:r w:rsidR="00C21A81" w:rsidRPr="00D42DFB">
        <w:rPr>
          <w:rFonts w:ascii="Arial" w:hAnsi="Arial" w:cs="Arial"/>
          <w:noProof/>
          <w:sz w:val="22"/>
          <w:szCs w:val="22"/>
          <w:lang w:val="mk-MK"/>
        </w:rPr>
        <w:t>led</w:t>
      </w:r>
      <w:r w:rsidR="00C21A81">
        <w:rPr>
          <w:rFonts w:ascii="Arial" w:hAnsi="Arial" w:cs="Arial"/>
          <w:noProof/>
          <w:sz w:val="22"/>
          <w:szCs w:val="22"/>
          <w:lang w:val="mk-MK"/>
        </w:rPr>
        <w:t xml:space="preserve"> initiatives: </w:t>
      </w:r>
    </w:p>
    <w:p w:rsidR="00C21A81" w:rsidRPr="00E44BD4" w:rsidRDefault="00C21A81" w:rsidP="00C21A81">
      <w:pPr>
        <w:numPr>
          <w:ilvl w:val="0"/>
          <w:numId w:val="5"/>
        </w:numPr>
        <w:spacing w:line="360" w:lineRule="auto"/>
        <w:jc w:val="both"/>
        <w:rPr>
          <w:rFonts w:ascii="Arial" w:hAnsi="Arial" w:cs="Arial"/>
          <w:sz w:val="22"/>
          <w:szCs w:val="22"/>
        </w:rPr>
      </w:pPr>
      <w:r w:rsidRPr="00E44BD4">
        <w:rPr>
          <w:rFonts w:ascii="Arial" w:hAnsi="Arial" w:cs="Arial"/>
          <w:sz w:val="22"/>
          <w:szCs w:val="22"/>
        </w:rPr>
        <w:t>Establishing programs/or supporting existing programs aiming to integrate the ethnic communities locally;</w:t>
      </w:r>
    </w:p>
    <w:p w:rsidR="00C21A81" w:rsidRPr="00761D4B" w:rsidRDefault="00C21A81" w:rsidP="00C21A81">
      <w:pPr>
        <w:numPr>
          <w:ilvl w:val="0"/>
          <w:numId w:val="5"/>
        </w:numPr>
        <w:spacing w:line="360" w:lineRule="auto"/>
        <w:jc w:val="both"/>
        <w:rPr>
          <w:rFonts w:ascii="Arial" w:hAnsi="Arial" w:cs="Arial"/>
          <w:sz w:val="22"/>
          <w:szCs w:val="22"/>
        </w:rPr>
      </w:pPr>
      <w:r w:rsidRPr="00761D4B">
        <w:rPr>
          <w:rFonts w:ascii="Arial" w:hAnsi="Arial" w:cs="Arial"/>
          <w:sz w:val="22"/>
          <w:szCs w:val="22"/>
        </w:rPr>
        <w:t>Engaging local communities in multicultural celebrations and events;</w:t>
      </w:r>
    </w:p>
    <w:p w:rsidR="00C21A81" w:rsidRPr="00761D4B" w:rsidRDefault="00C21A81" w:rsidP="00C21A81">
      <w:pPr>
        <w:numPr>
          <w:ilvl w:val="0"/>
          <w:numId w:val="5"/>
        </w:numPr>
        <w:spacing w:line="360" w:lineRule="auto"/>
        <w:jc w:val="both"/>
        <w:rPr>
          <w:rFonts w:ascii="Arial" w:hAnsi="Arial" w:cs="Arial"/>
          <w:sz w:val="22"/>
          <w:szCs w:val="22"/>
        </w:rPr>
      </w:pPr>
      <w:r w:rsidRPr="00761D4B">
        <w:rPr>
          <w:rFonts w:ascii="Arial" w:hAnsi="Arial" w:cs="Arial"/>
          <w:sz w:val="22"/>
          <w:szCs w:val="22"/>
        </w:rPr>
        <w:lastRenderedPageBreak/>
        <w:t xml:space="preserve">Promoting cultural events through schools, language classes, local </w:t>
      </w:r>
      <w:r w:rsidRPr="00761D4B">
        <w:rPr>
          <w:rFonts w:ascii="Arial" w:hAnsi="Arial" w:cs="Arial"/>
          <w:noProof/>
          <w:sz w:val="22"/>
          <w:szCs w:val="22"/>
        </w:rPr>
        <w:t>cent</w:t>
      </w:r>
      <w:r>
        <w:rPr>
          <w:rFonts w:ascii="Arial" w:hAnsi="Arial" w:cs="Arial"/>
          <w:noProof/>
          <w:sz w:val="22"/>
          <w:szCs w:val="22"/>
        </w:rPr>
        <w:t>er</w:t>
      </w:r>
      <w:r w:rsidRPr="00761D4B">
        <w:rPr>
          <w:rFonts w:ascii="Arial" w:hAnsi="Arial" w:cs="Arial"/>
          <w:noProof/>
          <w:sz w:val="22"/>
          <w:szCs w:val="22"/>
        </w:rPr>
        <w:t>s</w:t>
      </w:r>
      <w:r w:rsidRPr="00761D4B">
        <w:rPr>
          <w:rFonts w:ascii="Arial" w:hAnsi="Arial" w:cs="Arial"/>
          <w:sz w:val="22"/>
          <w:szCs w:val="22"/>
        </w:rPr>
        <w:t>;</w:t>
      </w:r>
    </w:p>
    <w:p w:rsidR="00C21A81" w:rsidRPr="00761D4B" w:rsidRDefault="00C21A81" w:rsidP="00C21A81">
      <w:pPr>
        <w:numPr>
          <w:ilvl w:val="0"/>
          <w:numId w:val="5"/>
        </w:numPr>
        <w:spacing w:line="360" w:lineRule="auto"/>
        <w:jc w:val="both"/>
        <w:rPr>
          <w:rFonts w:ascii="Arial" w:hAnsi="Arial" w:cs="Arial"/>
          <w:sz w:val="22"/>
          <w:szCs w:val="22"/>
        </w:rPr>
      </w:pPr>
      <w:r w:rsidRPr="00761D4B">
        <w:rPr>
          <w:rFonts w:ascii="Arial" w:hAnsi="Arial" w:cs="Arial"/>
          <w:sz w:val="22"/>
          <w:szCs w:val="22"/>
        </w:rPr>
        <w:t>Running sports events that involve youth from a diverse ethnic and cultural background;</w:t>
      </w:r>
    </w:p>
    <w:p w:rsidR="00C21A81" w:rsidRPr="00761D4B" w:rsidRDefault="00C21A81" w:rsidP="00C21A81">
      <w:pPr>
        <w:numPr>
          <w:ilvl w:val="0"/>
          <w:numId w:val="5"/>
        </w:numPr>
        <w:spacing w:line="360" w:lineRule="auto"/>
        <w:jc w:val="both"/>
        <w:rPr>
          <w:rFonts w:ascii="Arial" w:hAnsi="Arial" w:cs="Arial"/>
          <w:sz w:val="22"/>
          <w:szCs w:val="22"/>
        </w:rPr>
      </w:pPr>
      <w:r w:rsidRPr="00761D4B">
        <w:rPr>
          <w:rFonts w:ascii="Arial" w:hAnsi="Arial" w:cs="Arial"/>
          <w:sz w:val="22"/>
          <w:szCs w:val="22"/>
        </w:rPr>
        <w:t>Hosting intercultural dialogue events that bring people from different ethnic and cultural background together;</w:t>
      </w:r>
    </w:p>
    <w:p w:rsidR="00C21A81" w:rsidRDefault="00C21A81" w:rsidP="00C21A81">
      <w:pPr>
        <w:numPr>
          <w:ilvl w:val="0"/>
          <w:numId w:val="5"/>
        </w:numPr>
        <w:spacing w:line="360" w:lineRule="auto"/>
        <w:jc w:val="both"/>
        <w:rPr>
          <w:rFonts w:ascii="Arial" w:hAnsi="Arial" w:cs="Arial"/>
          <w:sz w:val="22"/>
          <w:szCs w:val="22"/>
        </w:rPr>
      </w:pPr>
      <w:r w:rsidRPr="00761D4B">
        <w:rPr>
          <w:rFonts w:ascii="Arial" w:hAnsi="Arial" w:cs="Arial"/>
          <w:sz w:val="22"/>
          <w:szCs w:val="22"/>
        </w:rPr>
        <w:t xml:space="preserve">Providing youth leadership opportunities to run their own intercultural programs that engage youth from other cultures; </w:t>
      </w:r>
    </w:p>
    <w:p w:rsidR="00D42A9D" w:rsidRPr="00761D4B" w:rsidRDefault="00D42A9D" w:rsidP="005F5675">
      <w:pPr>
        <w:spacing w:line="360" w:lineRule="auto"/>
        <w:ind w:left="1080"/>
        <w:jc w:val="both"/>
        <w:rPr>
          <w:rFonts w:ascii="Arial" w:hAnsi="Arial" w:cs="Arial"/>
          <w:sz w:val="22"/>
          <w:szCs w:val="22"/>
        </w:rPr>
      </w:pPr>
    </w:p>
    <w:p w:rsidR="00C21A81" w:rsidRPr="00E74E6C" w:rsidRDefault="00C21A81" w:rsidP="00C21A81">
      <w:pPr>
        <w:spacing w:line="360" w:lineRule="auto"/>
        <w:ind w:firstLine="708"/>
        <w:jc w:val="both"/>
        <w:rPr>
          <w:rFonts w:ascii="Arial" w:hAnsi="Arial" w:cs="Arial"/>
          <w:b/>
          <w:sz w:val="22"/>
          <w:szCs w:val="22"/>
        </w:rPr>
      </w:pPr>
      <w:r w:rsidRPr="00761D4B">
        <w:rPr>
          <w:rFonts w:ascii="Arial" w:hAnsi="Arial" w:cs="Arial"/>
          <w:sz w:val="22"/>
          <w:szCs w:val="22"/>
        </w:rPr>
        <w:t xml:space="preserve">Partnerships with </w:t>
      </w:r>
      <w:r w:rsidR="00C508BE">
        <w:rPr>
          <w:rFonts w:ascii="Arial" w:hAnsi="Arial" w:cs="Arial"/>
          <w:sz w:val="22"/>
          <w:szCs w:val="22"/>
        </w:rPr>
        <w:t>L</w:t>
      </w:r>
      <w:r w:rsidRPr="00761D4B">
        <w:rPr>
          <w:rFonts w:ascii="Arial" w:hAnsi="Arial" w:cs="Arial"/>
          <w:sz w:val="22"/>
          <w:szCs w:val="22"/>
        </w:rPr>
        <w:t>ocal Committees for inter-community relations during the preparation of the project applications and implementat</w:t>
      </w:r>
      <w:r>
        <w:rPr>
          <w:rFonts w:ascii="Arial" w:hAnsi="Arial" w:cs="Arial"/>
          <w:sz w:val="22"/>
          <w:szCs w:val="22"/>
        </w:rPr>
        <w:t xml:space="preserve">ion of the local activities </w:t>
      </w:r>
      <w:r w:rsidRPr="00E74E6C">
        <w:rPr>
          <w:rFonts w:ascii="Arial" w:hAnsi="Arial" w:cs="Arial"/>
          <w:b/>
          <w:sz w:val="22"/>
          <w:szCs w:val="22"/>
        </w:rPr>
        <w:t>are encouraged</w:t>
      </w:r>
      <w:r w:rsidRPr="00761D4B">
        <w:rPr>
          <w:rFonts w:ascii="Arial" w:hAnsi="Arial" w:cs="Arial"/>
          <w:sz w:val="22"/>
          <w:szCs w:val="22"/>
        </w:rPr>
        <w:t xml:space="preserve"> </w:t>
      </w:r>
      <w:r w:rsidRPr="00E74E6C">
        <w:rPr>
          <w:rFonts w:ascii="Arial" w:hAnsi="Arial" w:cs="Arial"/>
          <w:b/>
          <w:sz w:val="22"/>
          <w:szCs w:val="22"/>
        </w:rPr>
        <w:t xml:space="preserve">and </w:t>
      </w:r>
      <w:r w:rsidRPr="00E74E6C">
        <w:rPr>
          <w:rFonts w:ascii="Arial" w:hAnsi="Arial" w:cs="Arial"/>
          <w:b/>
          <w:sz w:val="22"/>
          <w:szCs w:val="22"/>
          <w:lang w:val="mk-MK"/>
        </w:rPr>
        <w:t xml:space="preserve">will be </w:t>
      </w:r>
      <w:r w:rsidRPr="00E74E6C">
        <w:rPr>
          <w:rFonts w:ascii="Arial" w:hAnsi="Arial" w:cs="Arial"/>
          <w:b/>
          <w:sz w:val="22"/>
          <w:szCs w:val="22"/>
        </w:rPr>
        <w:t>considered as an asset in the evaluation process</w:t>
      </w:r>
    </w:p>
    <w:p w:rsidR="00C31ABA" w:rsidRPr="006B21D6" w:rsidRDefault="00C31ABA" w:rsidP="006B21D6">
      <w:pPr>
        <w:spacing w:line="360" w:lineRule="auto"/>
        <w:ind w:firstLine="708"/>
        <w:jc w:val="both"/>
        <w:rPr>
          <w:rFonts w:ascii="Arial" w:hAnsi="Arial" w:cs="Arial"/>
          <w:sz w:val="22"/>
          <w:szCs w:val="22"/>
        </w:rPr>
      </w:pPr>
    </w:p>
    <w:p w:rsidR="006B21D6" w:rsidRDefault="006B21D6" w:rsidP="00D26A83">
      <w:pPr>
        <w:pStyle w:val="Subtitle"/>
        <w:jc w:val="left"/>
        <w:rPr>
          <w:rFonts w:ascii="Arial" w:hAnsi="Arial" w:cs="Arial"/>
          <w:b/>
          <w:sz w:val="22"/>
          <w:szCs w:val="22"/>
        </w:rPr>
      </w:pPr>
      <w:bookmarkStart w:id="7" w:name="_Toc499040495"/>
      <w:r w:rsidRPr="00D26A83">
        <w:rPr>
          <w:rFonts w:ascii="Arial" w:hAnsi="Arial" w:cs="Arial"/>
          <w:b/>
          <w:sz w:val="22"/>
          <w:szCs w:val="22"/>
        </w:rPr>
        <w:t>The duration of the projects</w:t>
      </w:r>
      <w:r w:rsidR="006A2C7B">
        <w:rPr>
          <w:rFonts w:ascii="Arial" w:hAnsi="Arial" w:cs="Arial"/>
          <w:b/>
          <w:sz w:val="22"/>
          <w:szCs w:val="22"/>
        </w:rPr>
        <w:t xml:space="preserve"> and location</w:t>
      </w:r>
      <w:bookmarkEnd w:id="7"/>
    </w:p>
    <w:p w:rsidR="001E18BE" w:rsidRPr="001E18BE" w:rsidRDefault="001E18BE" w:rsidP="001E18BE"/>
    <w:p w:rsidR="00D63A93" w:rsidRDefault="00D63A93" w:rsidP="00D63A93">
      <w:pPr>
        <w:autoSpaceDE w:val="0"/>
        <w:spacing w:line="360" w:lineRule="auto"/>
        <w:ind w:firstLine="708"/>
        <w:jc w:val="both"/>
        <w:rPr>
          <w:rFonts w:ascii="Arial" w:hAnsi="Arial" w:cs="Arial"/>
          <w:sz w:val="22"/>
          <w:szCs w:val="22"/>
        </w:rPr>
      </w:pPr>
      <w:r w:rsidRPr="006A2C7B">
        <w:rPr>
          <w:rFonts w:ascii="Arial" w:hAnsi="Arial" w:cs="Arial"/>
          <w:noProof/>
          <w:sz w:val="22"/>
          <w:szCs w:val="22"/>
        </w:rPr>
        <w:t>The</w:t>
      </w:r>
      <w:r w:rsidR="0015718F" w:rsidRPr="006A2C7B">
        <w:rPr>
          <w:rFonts w:ascii="Arial" w:hAnsi="Arial" w:cs="Arial"/>
          <w:noProof/>
          <w:sz w:val="22"/>
          <w:szCs w:val="22"/>
        </w:rPr>
        <w:t xml:space="preserve"> </w:t>
      </w:r>
      <w:r w:rsidR="0015718F" w:rsidRPr="006A2C7B">
        <w:rPr>
          <w:rFonts w:ascii="Arial" w:hAnsi="Arial" w:cs="Arial"/>
          <w:noProof/>
          <w:sz w:val="22"/>
          <w:szCs w:val="22"/>
          <w:lang w:val="mk-MK"/>
        </w:rPr>
        <w:t>period</w:t>
      </w:r>
      <w:r w:rsidR="0015718F" w:rsidRPr="006A2C7B">
        <w:rPr>
          <w:rFonts w:ascii="Arial" w:hAnsi="Arial" w:cs="Arial"/>
          <w:sz w:val="22"/>
          <w:szCs w:val="22"/>
          <w:lang w:val="mk-MK"/>
        </w:rPr>
        <w:t xml:space="preserve"> of </w:t>
      </w:r>
      <w:r w:rsidR="0015718F" w:rsidRPr="006A2C7B">
        <w:rPr>
          <w:rFonts w:ascii="Arial" w:hAnsi="Arial" w:cs="Arial"/>
          <w:noProof/>
          <w:sz w:val="22"/>
          <w:szCs w:val="22"/>
          <w:lang w:val="mk-MK"/>
        </w:rPr>
        <w:t>implementation of the activities should be from 3 to 6 months</w:t>
      </w:r>
      <w:r w:rsidRPr="006A2C7B">
        <w:rPr>
          <w:rFonts w:ascii="Arial" w:hAnsi="Arial" w:cs="Arial"/>
          <w:noProof/>
          <w:sz w:val="22"/>
          <w:szCs w:val="22"/>
        </w:rPr>
        <w:t>.</w:t>
      </w:r>
      <w:r w:rsidRPr="006A2C7B">
        <w:rPr>
          <w:rFonts w:ascii="Arial" w:hAnsi="Arial" w:cs="Arial"/>
          <w:sz w:val="22"/>
          <w:szCs w:val="22"/>
        </w:rPr>
        <w:t xml:space="preserve"> </w:t>
      </w:r>
      <w:r w:rsidR="006A2C7B" w:rsidRPr="006A2C7B">
        <w:rPr>
          <w:rFonts w:ascii="Arial" w:hAnsi="Arial" w:cs="Arial"/>
          <w:sz w:val="22"/>
          <w:szCs w:val="22"/>
        </w:rPr>
        <w:t xml:space="preserve">All project activities must take place between </w:t>
      </w:r>
      <w:r w:rsidR="00D42A9D">
        <w:rPr>
          <w:rFonts w:ascii="Arial" w:hAnsi="Arial" w:cs="Arial"/>
          <w:sz w:val="22"/>
          <w:szCs w:val="22"/>
        </w:rPr>
        <w:t>February to August 2018</w:t>
      </w:r>
      <w:r w:rsidR="006A2C7B" w:rsidRPr="006A2C7B">
        <w:rPr>
          <w:rFonts w:ascii="Arial" w:hAnsi="Arial" w:cs="Arial"/>
          <w:sz w:val="22"/>
          <w:szCs w:val="22"/>
        </w:rPr>
        <w:t>. The</w:t>
      </w:r>
      <w:r w:rsidR="00225281">
        <w:rPr>
          <w:rFonts w:ascii="Arial" w:hAnsi="Arial" w:cs="Arial"/>
          <w:sz w:val="22"/>
          <w:szCs w:val="22"/>
        </w:rPr>
        <w:t xml:space="preserve"> proposed</w:t>
      </w:r>
      <w:r w:rsidR="006A2C7B" w:rsidRPr="006A2C7B">
        <w:rPr>
          <w:rFonts w:ascii="Arial" w:hAnsi="Arial" w:cs="Arial"/>
          <w:sz w:val="22"/>
          <w:szCs w:val="22"/>
        </w:rPr>
        <w:t xml:space="preserve"> </w:t>
      </w:r>
      <w:r w:rsidR="00225281">
        <w:rPr>
          <w:rFonts w:ascii="Arial" w:hAnsi="Arial" w:cs="Arial"/>
          <w:noProof/>
          <w:sz w:val="22"/>
          <w:szCs w:val="22"/>
        </w:rPr>
        <w:t>project</w:t>
      </w:r>
      <w:r w:rsidR="00225281">
        <w:rPr>
          <w:rFonts w:ascii="Arial" w:hAnsi="Arial" w:cs="Arial"/>
          <w:sz w:val="22"/>
          <w:szCs w:val="22"/>
        </w:rPr>
        <w:t xml:space="preserve"> should</w:t>
      </w:r>
      <w:r w:rsidR="006A2C7B" w:rsidRPr="006A2C7B">
        <w:rPr>
          <w:rFonts w:ascii="Arial" w:hAnsi="Arial" w:cs="Arial"/>
          <w:sz w:val="22"/>
          <w:szCs w:val="22"/>
        </w:rPr>
        <w:t xml:space="preserve"> be</w:t>
      </w:r>
      <w:r w:rsidR="00F9122B">
        <w:rPr>
          <w:rFonts w:ascii="Arial" w:hAnsi="Arial" w:cs="Arial"/>
          <w:sz w:val="22"/>
          <w:szCs w:val="22"/>
        </w:rPr>
        <w:t xml:space="preserve"> implemented</w:t>
      </w:r>
      <w:r w:rsidR="00F9122B" w:rsidRPr="006A2C7B">
        <w:rPr>
          <w:rFonts w:ascii="Arial" w:hAnsi="Arial" w:cs="Arial"/>
          <w:sz w:val="22"/>
          <w:szCs w:val="22"/>
        </w:rPr>
        <w:t xml:space="preserve"> </w:t>
      </w:r>
      <w:r w:rsidR="006A2C7B" w:rsidRPr="006A2C7B">
        <w:rPr>
          <w:rFonts w:ascii="Arial" w:hAnsi="Arial" w:cs="Arial"/>
          <w:sz w:val="22"/>
          <w:szCs w:val="22"/>
        </w:rPr>
        <w:t>at least in</w:t>
      </w:r>
      <w:r w:rsidR="00225281">
        <w:rPr>
          <w:rFonts w:ascii="Arial" w:hAnsi="Arial" w:cs="Arial"/>
          <w:sz w:val="22"/>
          <w:szCs w:val="22"/>
        </w:rPr>
        <w:t xml:space="preserve"> 1</w:t>
      </w:r>
      <w:r w:rsidR="006A2C7B" w:rsidRPr="006A2C7B">
        <w:rPr>
          <w:rFonts w:ascii="Arial" w:hAnsi="Arial" w:cs="Arial"/>
          <w:sz w:val="22"/>
          <w:szCs w:val="22"/>
        </w:rPr>
        <w:t xml:space="preserve"> </w:t>
      </w:r>
      <w:r w:rsidR="00225281">
        <w:rPr>
          <w:rFonts w:ascii="Arial" w:hAnsi="Arial" w:cs="Arial"/>
          <w:sz w:val="22"/>
          <w:szCs w:val="22"/>
        </w:rPr>
        <w:t>(</w:t>
      </w:r>
      <w:r w:rsidR="006A2C7B" w:rsidRPr="006A2C7B">
        <w:rPr>
          <w:rFonts w:ascii="Arial" w:hAnsi="Arial" w:cs="Arial"/>
          <w:sz w:val="22"/>
          <w:szCs w:val="22"/>
        </w:rPr>
        <w:t>one</w:t>
      </w:r>
      <w:r w:rsidR="00225281">
        <w:rPr>
          <w:rFonts w:ascii="Arial" w:hAnsi="Arial" w:cs="Arial"/>
          <w:sz w:val="22"/>
          <w:szCs w:val="22"/>
        </w:rPr>
        <w:t>), but not more than 3 (three)</w:t>
      </w:r>
      <w:r w:rsidR="006A2C7B" w:rsidRPr="006A2C7B">
        <w:rPr>
          <w:rFonts w:ascii="Arial" w:hAnsi="Arial" w:cs="Arial"/>
          <w:sz w:val="22"/>
          <w:szCs w:val="22"/>
        </w:rPr>
        <w:t xml:space="preserve"> of the following </w:t>
      </w:r>
      <w:r w:rsidR="006A2C7B" w:rsidRPr="00A65DB1">
        <w:rPr>
          <w:rFonts w:ascii="Arial" w:hAnsi="Arial" w:cs="Arial"/>
          <w:noProof/>
          <w:sz w:val="22"/>
          <w:szCs w:val="22"/>
        </w:rPr>
        <w:t>municipa</w:t>
      </w:r>
      <w:r w:rsidR="00A65DB1">
        <w:rPr>
          <w:rFonts w:ascii="Arial" w:hAnsi="Arial" w:cs="Arial"/>
          <w:noProof/>
          <w:sz w:val="22"/>
          <w:szCs w:val="22"/>
        </w:rPr>
        <w:t>li</w:t>
      </w:r>
      <w:r w:rsidR="006A2C7B" w:rsidRPr="00A65DB1">
        <w:rPr>
          <w:rFonts w:ascii="Arial" w:hAnsi="Arial" w:cs="Arial"/>
          <w:noProof/>
          <w:sz w:val="22"/>
          <w:szCs w:val="22"/>
        </w:rPr>
        <w:t>ties</w:t>
      </w:r>
      <w:r w:rsidR="006A2C7B" w:rsidRPr="006A2C7B">
        <w:rPr>
          <w:rFonts w:ascii="Arial" w:hAnsi="Arial" w:cs="Arial"/>
          <w:sz w:val="22"/>
          <w:szCs w:val="22"/>
        </w:rPr>
        <w:t xml:space="preserve">: </w:t>
      </w:r>
      <w:proofErr w:type="spellStart"/>
      <w:r w:rsidR="006A2C7B" w:rsidRPr="006A2C7B">
        <w:rPr>
          <w:rFonts w:ascii="Arial" w:hAnsi="Arial" w:cs="Arial"/>
          <w:sz w:val="22"/>
          <w:szCs w:val="22"/>
        </w:rPr>
        <w:t>Brvenica</w:t>
      </w:r>
      <w:proofErr w:type="spellEnd"/>
      <w:r w:rsidR="006A2C7B" w:rsidRPr="006A2C7B">
        <w:rPr>
          <w:rFonts w:ascii="Arial" w:hAnsi="Arial" w:cs="Arial"/>
          <w:sz w:val="22"/>
          <w:szCs w:val="22"/>
        </w:rPr>
        <w:t xml:space="preserve">, </w:t>
      </w:r>
      <w:proofErr w:type="spellStart"/>
      <w:r w:rsidR="006A2C7B" w:rsidRPr="006A2C7B">
        <w:rPr>
          <w:rFonts w:ascii="Arial" w:hAnsi="Arial" w:cs="Arial"/>
          <w:sz w:val="22"/>
          <w:szCs w:val="22"/>
        </w:rPr>
        <w:t>Vrapcishte</w:t>
      </w:r>
      <w:proofErr w:type="spellEnd"/>
      <w:r w:rsidR="006A2C7B" w:rsidRPr="006A2C7B">
        <w:rPr>
          <w:rFonts w:ascii="Arial" w:hAnsi="Arial" w:cs="Arial"/>
          <w:sz w:val="22"/>
          <w:szCs w:val="22"/>
        </w:rPr>
        <w:t xml:space="preserve">, Gostivar, </w:t>
      </w:r>
      <w:proofErr w:type="spellStart"/>
      <w:r w:rsidR="006A2C7B" w:rsidRPr="006A2C7B">
        <w:rPr>
          <w:rFonts w:ascii="Arial" w:hAnsi="Arial" w:cs="Arial"/>
          <w:sz w:val="22"/>
          <w:szCs w:val="22"/>
        </w:rPr>
        <w:t>Jegunovce</w:t>
      </w:r>
      <w:proofErr w:type="spellEnd"/>
      <w:r w:rsidR="006A2C7B" w:rsidRPr="006A2C7B">
        <w:rPr>
          <w:rFonts w:ascii="Arial" w:hAnsi="Arial" w:cs="Arial"/>
          <w:sz w:val="22"/>
          <w:szCs w:val="22"/>
        </w:rPr>
        <w:t xml:space="preserve">, </w:t>
      </w:r>
      <w:proofErr w:type="spellStart"/>
      <w:r w:rsidR="006A2C7B" w:rsidRPr="006A2C7B">
        <w:rPr>
          <w:rFonts w:ascii="Arial" w:hAnsi="Arial" w:cs="Arial"/>
          <w:sz w:val="22"/>
          <w:szCs w:val="22"/>
        </w:rPr>
        <w:t>Kichevo</w:t>
      </w:r>
      <w:proofErr w:type="spellEnd"/>
      <w:r w:rsidR="006A2C7B" w:rsidRPr="006A2C7B">
        <w:rPr>
          <w:rFonts w:ascii="Arial" w:hAnsi="Arial" w:cs="Arial"/>
          <w:sz w:val="22"/>
          <w:szCs w:val="22"/>
        </w:rPr>
        <w:t xml:space="preserve">, Tetovo, </w:t>
      </w:r>
      <w:proofErr w:type="spellStart"/>
      <w:r w:rsidR="006A2C7B" w:rsidRPr="006A2C7B">
        <w:rPr>
          <w:rFonts w:ascii="Arial" w:hAnsi="Arial" w:cs="Arial"/>
          <w:sz w:val="22"/>
          <w:szCs w:val="22"/>
        </w:rPr>
        <w:t>Kumanovo</w:t>
      </w:r>
      <w:proofErr w:type="spellEnd"/>
      <w:r w:rsidR="006A2C7B" w:rsidRPr="006A2C7B">
        <w:rPr>
          <w:rFonts w:ascii="Arial" w:hAnsi="Arial" w:cs="Arial"/>
          <w:sz w:val="22"/>
          <w:szCs w:val="22"/>
        </w:rPr>
        <w:t xml:space="preserve">, </w:t>
      </w:r>
      <w:proofErr w:type="spellStart"/>
      <w:r w:rsidR="006A2C7B" w:rsidRPr="006A2C7B">
        <w:rPr>
          <w:rFonts w:ascii="Arial" w:hAnsi="Arial" w:cs="Arial"/>
          <w:sz w:val="22"/>
          <w:szCs w:val="22"/>
        </w:rPr>
        <w:t>Struga</w:t>
      </w:r>
      <w:proofErr w:type="spellEnd"/>
      <w:r w:rsidR="006A2C7B" w:rsidRPr="006A2C7B">
        <w:rPr>
          <w:rFonts w:ascii="Arial" w:hAnsi="Arial" w:cs="Arial"/>
          <w:sz w:val="22"/>
          <w:szCs w:val="22"/>
        </w:rPr>
        <w:t xml:space="preserve"> and </w:t>
      </w:r>
      <w:proofErr w:type="spellStart"/>
      <w:r w:rsidR="006A2C7B" w:rsidRPr="006A2C7B">
        <w:rPr>
          <w:rFonts w:ascii="Arial" w:hAnsi="Arial" w:cs="Arial"/>
          <w:sz w:val="22"/>
          <w:szCs w:val="22"/>
        </w:rPr>
        <w:t>Mavrovo</w:t>
      </w:r>
      <w:proofErr w:type="spellEnd"/>
      <w:r w:rsidR="006A2C7B" w:rsidRPr="006A2C7B">
        <w:rPr>
          <w:rFonts w:ascii="Arial" w:hAnsi="Arial" w:cs="Arial"/>
          <w:sz w:val="22"/>
          <w:szCs w:val="22"/>
        </w:rPr>
        <w:t xml:space="preserve"> and </w:t>
      </w:r>
      <w:proofErr w:type="spellStart"/>
      <w:r w:rsidR="006A2C7B" w:rsidRPr="006A2C7B">
        <w:rPr>
          <w:rFonts w:ascii="Arial" w:hAnsi="Arial" w:cs="Arial"/>
          <w:sz w:val="22"/>
          <w:szCs w:val="22"/>
        </w:rPr>
        <w:t>Rostushe</w:t>
      </w:r>
      <w:proofErr w:type="spellEnd"/>
      <w:r w:rsidR="006A2C7B">
        <w:rPr>
          <w:rFonts w:ascii="Arial" w:hAnsi="Arial" w:cs="Arial"/>
          <w:sz w:val="22"/>
          <w:szCs w:val="22"/>
        </w:rPr>
        <w:t>.</w:t>
      </w:r>
    </w:p>
    <w:p w:rsidR="001E18BE" w:rsidRDefault="001E18BE" w:rsidP="00D63A93">
      <w:pPr>
        <w:autoSpaceDE w:val="0"/>
        <w:spacing w:line="360" w:lineRule="auto"/>
        <w:ind w:firstLine="708"/>
        <w:jc w:val="both"/>
        <w:rPr>
          <w:rFonts w:ascii="Arial" w:hAnsi="Arial" w:cs="Arial"/>
          <w:sz w:val="22"/>
          <w:szCs w:val="22"/>
        </w:rPr>
      </w:pPr>
    </w:p>
    <w:p w:rsidR="001E18BE" w:rsidRDefault="001E18BE" w:rsidP="001E18BE">
      <w:pPr>
        <w:pStyle w:val="Subtitle"/>
        <w:jc w:val="left"/>
        <w:rPr>
          <w:rFonts w:ascii="Arial" w:hAnsi="Arial" w:cs="Arial"/>
          <w:b/>
          <w:sz w:val="22"/>
        </w:rPr>
      </w:pPr>
      <w:bookmarkStart w:id="8" w:name="_Toc499040496"/>
      <w:r w:rsidRPr="001E18BE">
        <w:rPr>
          <w:rFonts w:ascii="Arial" w:hAnsi="Arial" w:cs="Arial"/>
          <w:b/>
          <w:sz w:val="22"/>
        </w:rPr>
        <w:t>Visibility</w:t>
      </w:r>
      <w:bookmarkEnd w:id="8"/>
    </w:p>
    <w:p w:rsidR="001E18BE" w:rsidRPr="001E18BE" w:rsidRDefault="001E18BE" w:rsidP="001E18BE"/>
    <w:p w:rsidR="00D26A83" w:rsidRPr="00DE7780" w:rsidRDefault="001E18BE" w:rsidP="00E84490">
      <w:pPr>
        <w:spacing w:line="360" w:lineRule="auto"/>
        <w:ind w:firstLine="708"/>
        <w:rPr>
          <w:rFonts w:ascii="Arial" w:hAnsi="Arial" w:cs="Arial"/>
          <w:sz w:val="22"/>
          <w:szCs w:val="22"/>
        </w:rPr>
      </w:pPr>
      <w:r w:rsidRPr="001E18BE">
        <w:rPr>
          <w:rFonts w:ascii="Arial" w:hAnsi="Arial" w:cs="Arial"/>
          <w:sz w:val="22"/>
          <w:szCs w:val="22"/>
        </w:rPr>
        <w:t xml:space="preserve">The applicants must take all necessary steps to publicise the fact that the </w:t>
      </w:r>
      <w:r>
        <w:rPr>
          <w:rFonts w:ascii="Arial" w:hAnsi="Arial" w:cs="Arial"/>
          <w:sz w:val="22"/>
          <w:szCs w:val="22"/>
        </w:rPr>
        <w:t xml:space="preserve">project </w:t>
      </w:r>
      <w:r w:rsidR="00A95592">
        <w:rPr>
          <w:rFonts w:ascii="Arial" w:hAnsi="Arial" w:cs="Arial"/>
          <w:sz w:val="22"/>
          <w:szCs w:val="22"/>
        </w:rPr>
        <w:t>“</w:t>
      </w:r>
      <w:r w:rsidRPr="00C010B8">
        <w:rPr>
          <w:rFonts w:ascii="Arial" w:hAnsi="Arial" w:cs="Arial"/>
          <w:b/>
          <w:sz w:val="22"/>
          <w:szCs w:val="22"/>
          <w:lang w:val="en-US"/>
        </w:rPr>
        <w:t>Diversity is trendy – Promoting local multiculturalism</w:t>
      </w:r>
      <w:r w:rsidR="00A95592">
        <w:rPr>
          <w:rFonts w:ascii="Arial" w:hAnsi="Arial" w:cs="Arial"/>
          <w:b/>
          <w:sz w:val="22"/>
          <w:szCs w:val="22"/>
          <w:lang w:val="en-US"/>
        </w:rPr>
        <w:t>”</w:t>
      </w:r>
      <w:r>
        <w:rPr>
          <w:rFonts w:ascii="Arial" w:hAnsi="Arial" w:cs="Arial"/>
          <w:sz w:val="22"/>
          <w:szCs w:val="22"/>
        </w:rPr>
        <w:t xml:space="preserve"> has financed the activities</w:t>
      </w:r>
      <w:r w:rsidRPr="001E18BE">
        <w:rPr>
          <w:rFonts w:ascii="Arial" w:hAnsi="Arial" w:cs="Arial"/>
          <w:sz w:val="22"/>
          <w:szCs w:val="22"/>
        </w:rPr>
        <w:t xml:space="preserve">. Visibility guidelines will be provided to the grantees upon signing the contracts. </w:t>
      </w:r>
    </w:p>
    <w:p w:rsidR="00D63A93" w:rsidRPr="00431694" w:rsidRDefault="00D63A93" w:rsidP="00431694">
      <w:pPr>
        <w:pStyle w:val="Heading1"/>
        <w:rPr>
          <w:rFonts w:ascii="Arial" w:hAnsi="Arial" w:cs="Arial"/>
          <w:sz w:val="24"/>
          <w:szCs w:val="28"/>
        </w:rPr>
      </w:pPr>
      <w:bookmarkStart w:id="9" w:name="_Toc499040497"/>
      <w:r w:rsidRPr="00431694">
        <w:rPr>
          <w:rFonts w:ascii="Arial" w:hAnsi="Arial" w:cs="Arial"/>
          <w:sz w:val="24"/>
          <w:szCs w:val="28"/>
        </w:rPr>
        <w:t>T</w:t>
      </w:r>
      <w:r w:rsidR="00431694" w:rsidRPr="00431694">
        <w:rPr>
          <w:rFonts w:ascii="Arial" w:hAnsi="Arial" w:cs="Arial"/>
          <w:sz w:val="24"/>
          <w:szCs w:val="28"/>
        </w:rPr>
        <w:t>HE FINANCIAL SUPPORT</w:t>
      </w:r>
      <w:bookmarkEnd w:id="9"/>
      <w:r w:rsidR="00431694" w:rsidRPr="00431694">
        <w:rPr>
          <w:rFonts w:ascii="Arial" w:hAnsi="Arial" w:cs="Arial"/>
          <w:sz w:val="24"/>
          <w:szCs w:val="28"/>
        </w:rPr>
        <w:t xml:space="preserve"> </w:t>
      </w:r>
      <w:r w:rsidRPr="00431694">
        <w:rPr>
          <w:rFonts w:ascii="Arial" w:hAnsi="Arial" w:cs="Arial"/>
          <w:sz w:val="24"/>
          <w:szCs w:val="28"/>
        </w:rPr>
        <w:t xml:space="preserve"> </w:t>
      </w:r>
    </w:p>
    <w:p w:rsidR="00D63A93" w:rsidRPr="00DE7780" w:rsidRDefault="00D63A93" w:rsidP="00D63A93">
      <w:pPr>
        <w:autoSpaceDE w:val="0"/>
        <w:ind w:left="1080"/>
        <w:jc w:val="both"/>
        <w:rPr>
          <w:rFonts w:ascii="Arial" w:hAnsi="Arial" w:cs="Arial"/>
          <w:b/>
          <w:sz w:val="22"/>
          <w:szCs w:val="22"/>
        </w:rPr>
      </w:pPr>
    </w:p>
    <w:p w:rsidR="00225281" w:rsidRDefault="00D63A93" w:rsidP="0063268E">
      <w:pPr>
        <w:autoSpaceDE w:val="0"/>
        <w:spacing w:line="360" w:lineRule="auto"/>
        <w:ind w:firstLine="708"/>
        <w:jc w:val="both"/>
        <w:rPr>
          <w:rFonts w:ascii="Arial" w:hAnsi="Arial" w:cs="Arial"/>
          <w:color w:val="000000"/>
          <w:sz w:val="22"/>
          <w:szCs w:val="22"/>
        </w:rPr>
      </w:pPr>
      <w:r w:rsidRPr="00431694">
        <w:rPr>
          <w:rFonts w:ascii="Arial" w:hAnsi="Arial" w:cs="Arial"/>
          <w:sz w:val="22"/>
          <w:szCs w:val="22"/>
        </w:rPr>
        <w:t>The maximum amount that will be given to a single sub-grantee is 10.000 EUR for the period of maximum 6 months. The maximum total amount that wil</w:t>
      </w:r>
      <w:r w:rsidR="00460308">
        <w:rPr>
          <w:rFonts w:ascii="Arial" w:hAnsi="Arial" w:cs="Arial"/>
          <w:sz w:val="22"/>
          <w:szCs w:val="22"/>
        </w:rPr>
        <w:t>l be sub-granted is 90 000 EUR</w:t>
      </w:r>
      <w:r w:rsidRPr="00431694">
        <w:rPr>
          <w:rFonts w:ascii="Arial" w:hAnsi="Arial" w:cs="Arial"/>
          <w:sz w:val="22"/>
          <w:szCs w:val="22"/>
        </w:rPr>
        <w:t xml:space="preserve"> to at least 9 (nine) local grassroots</w:t>
      </w:r>
      <w:r w:rsidR="003B0719" w:rsidRPr="00431694">
        <w:rPr>
          <w:rFonts w:ascii="Arial" w:hAnsi="Arial" w:cs="Arial"/>
          <w:sz w:val="22"/>
          <w:szCs w:val="22"/>
        </w:rPr>
        <w:t xml:space="preserve"> organizations</w:t>
      </w:r>
      <w:r w:rsidRPr="00431694">
        <w:rPr>
          <w:rFonts w:ascii="Arial" w:hAnsi="Arial" w:cs="Arial"/>
          <w:sz w:val="22"/>
          <w:szCs w:val="22"/>
        </w:rPr>
        <w:t xml:space="preserve">. The amount of financial support for sub-granting will be based on the presented budget of the </w:t>
      </w:r>
      <w:r w:rsidR="0078096A">
        <w:rPr>
          <w:rFonts w:ascii="Arial" w:hAnsi="Arial" w:cs="Arial"/>
          <w:sz w:val="22"/>
          <w:szCs w:val="22"/>
        </w:rPr>
        <w:t xml:space="preserve">sub-grantee and its </w:t>
      </w:r>
      <w:r w:rsidR="00747359">
        <w:rPr>
          <w:rFonts w:ascii="Arial" w:hAnsi="Arial" w:cs="Arial"/>
          <w:sz w:val="22"/>
          <w:szCs w:val="22"/>
        </w:rPr>
        <w:t>feasibility.</w:t>
      </w:r>
      <w:r w:rsidR="00747359" w:rsidRPr="00431694">
        <w:rPr>
          <w:rFonts w:ascii="Arial" w:hAnsi="Arial" w:cs="Arial"/>
          <w:sz w:val="22"/>
          <w:szCs w:val="22"/>
          <w:lang w:val="mk-MK"/>
        </w:rPr>
        <w:t xml:space="preserve"> The</w:t>
      </w:r>
      <w:r w:rsidR="0015718F" w:rsidRPr="00431694">
        <w:rPr>
          <w:rFonts w:ascii="Arial" w:hAnsi="Arial" w:cs="Arial"/>
          <w:sz w:val="22"/>
          <w:szCs w:val="22"/>
          <w:lang w:val="mk-MK"/>
        </w:rPr>
        <w:t xml:space="preserve"> </w:t>
      </w:r>
      <w:r w:rsidRPr="0078096A">
        <w:rPr>
          <w:rFonts w:ascii="Arial" w:hAnsi="Arial" w:cs="Arial"/>
          <w:color w:val="000000"/>
          <w:sz w:val="22"/>
          <w:szCs w:val="22"/>
        </w:rPr>
        <w:t>VAT is not considered as an eligible cost.</w:t>
      </w:r>
    </w:p>
    <w:p w:rsidR="00225281" w:rsidRPr="00431694" w:rsidRDefault="00225281" w:rsidP="0078096A">
      <w:pPr>
        <w:autoSpaceDE w:val="0"/>
        <w:spacing w:line="360" w:lineRule="auto"/>
        <w:ind w:firstLine="708"/>
        <w:jc w:val="both"/>
        <w:rPr>
          <w:rFonts w:ascii="Arial" w:hAnsi="Arial" w:cs="Arial"/>
          <w:color w:val="000000"/>
          <w:sz w:val="22"/>
          <w:szCs w:val="22"/>
        </w:rPr>
      </w:pPr>
    </w:p>
    <w:p w:rsidR="00431694" w:rsidRDefault="00431694" w:rsidP="00431694">
      <w:pPr>
        <w:pStyle w:val="Subtitle"/>
        <w:jc w:val="left"/>
        <w:rPr>
          <w:rFonts w:ascii="Arial" w:hAnsi="Arial" w:cs="Arial"/>
          <w:b/>
          <w:sz w:val="22"/>
          <w:szCs w:val="22"/>
        </w:rPr>
      </w:pPr>
      <w:bookmarkStart w:id="10" w:name="_Toc499040498"/>
      <w:r w:rsidRPr="00431694">
        <w:rPr>
          <w:rFonts w:ascii="Arial" w:hAnsi="Arial" w:cs="Arial"/>
          <w:b/>
          <w:sz w:val="22"/>
          <w:szCs w:val="22"/>
        </w:rPr>
        <w:t>Eligibility costs</w:t>
      </w:r>
      <w:bookmarkEnd w:id="10"/>
      <w:r w:rsidRPr="00431694">
        <w:rPr>
          <w:rFonts w:ascii="Arial" w:hAnsi="Arial" w:cs="Arial"/>
          <w:b/>
          <w:sz w:val="22"/>
          <w:szCs w:val="22"/>
        </w:rPr>
        <w:t xml:space="preserve"> </w:t>
      </w:r>
    </w:p>
    <w:p w:rsidR="00E23397" w:rsidRPr="00E23397" w:rsidRDefault="00E23397" w:rsidP="00E23397"/>
    <w:p w:rsidR="00431694" w:rsidRDefault="00431694" w:rsidP="00431694">
      <w:pPr>
        <w:spacing w:line="360" w:lineRule="auto"/>
        <w:ind w:firstLine="708"/>
        <w:rPr>
          <w:rFonts w:ascii="Arial" w:hAnsi="Arial" w:cs="Arial"/>
          <w:sz w:val="22"/>
          <w:szCs w:val="22"/>
        </w:rPr>
      </w:pPr>
      <w:r w:rsidRPr="00431694">
        <w:rPr>
          <w:rFonts w:ascii="Arial" w:hAnsi="Arial" w:cs="Arial"/>
          <w:sz w:val="22"/>
          <w:szCs w:val="22"/>
        </w:rPr>
        <w:t>Only “eligible costs” can be covered by a grant. The categories of costs that are eligible and non-eligible are indicated below. The budget is both a cost estimate and an overall ceiling for “eligible costs”.</w:t>
      </w:r>
    </w:p>
    <w:p w:rsidR="00253985" w:rsidRPr="00431694" w:rsidRDefault="00253985" w:rsidP="00431694">
      <w:pPr>
        <w:spacing w:line="360" w:lineRule="auto"/>
        <w:ind w:firstLine="708"/>
        <w:rPr>
          <w:rFonts w:ascii="Arial" w:hAnsi="Arial" w:cs="Arial"/>
          <w:sz w:val="22"/>
          <w:szCs w:val="22"/>
        </w:rPr>
      </w:pPr>
    </w:p>
    <w:p w:rsidR="00431694" w:rsidRDefault="00431694" w:rsidP="00431694">
      <w:pPr>
        <w:pStyle w:val="Subtitle"/>
        <w:jc w:val="left"/>
        <w:rPr>
          <w:rFonts w:ascii="Arial" w:hAnsi="Arial" w:cs="Arial"/>
          <w:b/>
          <w:sz w:val="22"/>
          <w:szCs w:val="22"/>
        </w:rPr>
      </w:pPr>
      <w:bookmarkStart w:id="11" w:name="_Toc499040499"/>
      <w:r w:rsidRPr="00431694">
        <w:rPr>
          <w:rFonts w:ascii="Arial" w:hAnsi="Arial" w:cs="Arial"/>
          <w:b/>
          <w:sz w:val="22"/>
          <w:szCs w:val="22"/>
        </w:rPr>
        <w:t>Eligible direct costs</w:t>
      </w:r>
      <w:bookmarkEnd w:id="11"/>
      <w:r w:rsidRPr="00431694">
        <w:rPr>
          <w:rFonts w:ascii="Arial" w:hAnsi="Arial" w:cs="Arial"/>
          <w:b/>
          <w:sz w:val="22"/>
          <w:szCs w:val="22"/>
        </w:rPr>
        <w:t xml:space="preserve"> </w:t>
      </w:r>
    </w:p>
    <w:p w:rsidR="008705E3" w:rsidRPr="008705E3" w:rsidRDefault="008705E3" w:rsidP="008705E3">
      <w:pPr>
        <w:rPr>
          <w:lang w:val="nl-NL"/>
        </w:rPr>
      </w:pPr>
    </w:p>
    <w:p w:rsidR="00431694" w:rsidRPr="00431694" w:rsidRDefault="00431694" w:rsidP="0015718F">
      <w:pPr>
        <w:autoSpaceDE w:val="0"/>
        <w:spacing w:line="360" w:lineRule="auto"/>
        <w:ind w:firstLine="708"/>
        <w:jc w:val="both"/>
        <w:rPr>
          <w:rFonts w:ascii="Arial" w:hAnsi="Arial" w:cs="Arial"/>
          <w:sz w:val="22"/>
          <w:szCs w:val="22"/>
        </w:rPr>
      </w:pPr>
      <w:r w:rsidRPr="00431694">
        <w:rPr>
          <w:rFonts w:ascii="Arial" w:hAnsi="Arial" w:cs="Arial"/>
          <w:sz w:val="22"/>
          <w:szCs w:val="22"/>
        </w:rPr>
        <w:t>Eligible costs under this Call for Proposals include, but are not limited to: Human Resources: Salaries (gross amounts) e.g. Project Coordinator and Project Assistant, project activities and related costs such as venue rental, equipment rental</w:t>
      </w:r>
      <w:r w:rsidR="00D42A9D" w:rsidRPr="00431694">
        <w:rPr>
          <w:rFonts w:ascii="Arial" w:hAnsi="Arial" w:cs="Arial"/>
          <w:sz w:val="22"/>
          <w:szCs w:val="22"/>
        </w:rPr>
        <w:t>, translation</w:t>
      </w:r>
      <w:r w:rsidRPr="00431694">
        <w:rPr>
          <w:rFonts w:ascii="Arial" w:hAnsi="Arial" w:cs="Arial"/>
          <w:sz w:val="22"/>
          <w:szCs w:val="22"/>
        </w:rPr>
        <w:t xml:space="preserve">/interpretation, fees of experts, trainers, etc., </w:t>
      </w:r>
      <w:r w:rsidR="00D42A9D">
        <w:rPr>
          <w:rFonts w:ascii="Arial" w:hAnsi="Arial" w:cs="Arial"/>
          <w:sz w:val="22"/>
          <w:szCs w:val="22"/>
        </w:rPr>
        <w:t>local</w:t>
      </w:r>
      <w:r w:rsidRPr="00431694">
        <w:rPr>
          <w:rFonts w:ascii="Arial" w:hAnsi="Arial" w:cs="Arial"/>
          <w:sz w:val="22"/>
          <w:szCs w:val="22"/>
        </w:rPr>
        <w:t xml:space="preserve"> travel, office supplies, communication and visibility costs, publications,</w:t>
      </w:r>
      <w:r w:rsidR="00D42A9D">
        <w:rPr>
          <w:rFonts w:ascii="Arial" w:hAnsi="Arial" w:cs="Arial"/>
          <w:sz w:val="22"/>
          <w:szCs w:val="22"/>
        </w:rPr>
        <w:t xml:space="preserve"> design, printing, conferences. </w:t>
      </w:r>
      <w:r w:rsidRPr="00431694">
        <w:rPr>
          <w:rFonts w:ascii="Arial" w:hAnsi="Arial" w:cs="Arial"/>
          <w:sz w:val="22"/>
          <w:szCs w:val="22"/>
        </w:rPr>
        <w:t>Please</w:t>
      </w:r>
      <w:r w:rsidR="00D42A9D">
        <w:rPr>
          <w:rFonts w:ascii="Arial" w:hAnsi="Arial" w:cs="Arial"/>
          <w:sz w:val="22"/>
          <w:szCs w:val="22"/>
        </w:rPr>
        <w:t>,</w:t>
      </w:r>
      <w:r w:rsidRPr="00431694">
        <w:rPr>
          <w:rFonts w:ascii="Arial" w:hAnsi="Arial" w:cs="Arial"/>
          <w:sz w:val="22"/>
          <w:szCs w:val="22"/>
        </w:rPr>
        <w:t xml:space="preserve"> make sure that the costs are directly connected to project activities. </w:t>
      </w:r>
    </w:p>
    <w:p w:rsidR="00431694" w:rsidRDefault="0078096A" w:rsidP="0015718F">
      <w:pPr>
        <w:autoSpaceDE w:val="0"/>
        <w:spacing w:line="360" w:lineRule="auto"/>
        <w:ind w:firstLine="708"/>
        <w:jc w:val="both"/>
        <w:rPr>
          <w:rFonts w:ascii="Arial" w:hAnsi="Arial" w:cs="Arial"/>
          <w:sz w:val="22"/>
          <w:szCs w:val="22"/>
        </w:rPr>
      </w:pPr>
      <w:r>
        <w:rPr>
          <w:rFonts w:ascii="Arial" w:hAnsi="Arial" w:cs="Arial"/>
          <w:sz w:val="22"/>
          <w:szCs w:val="22"/>
        </w:rPr>
        <w:t xml:space="preserve">Costs related to bank charges </w:t>
      </w:r>
      <w:r w:rsidR="00A65DB1">
        <w:rPr>
          <w:rFonts w:ascii="Arial" w:hAnsi="Arial" w:cs="Arial"/>
          <w:sz w:val="22"/>
          <w:szCs w:val="22"/>
        </w:rPr>
        <w:t>are also eligible</w:t>
      </w:r>
      <w:r w:rsidR="00431694" w:rsidRPr="00431694">
        <w:rPr>
          <w:rFonts w:ascii="Arial" w:hAnsi="Arial" w:cs="Arial"/>
          <w:sz w:val="22"/>
          <w:szCs w:val="22"/>
        </w:rPr>
        <w:t>.</w:t>
      </w:r>
    </w:p>
    <w:p w:rsidR="00C404AC" w:rsidRDefault="00C404AC" w:rsidP="0015718F">
      <w:pPr>
        <w:autoSpaceDE w:val="0"/>
        <w:spacing w:line="360" w:lineRule="auto"/>
        <w:ind w:firstLine="708"/>
        <w:jc w:val="both"/>
        <w:rPr>
          <w:rFonts w:ascii="Arial" w:hAnsi="Arial" w:cs="Arial"/>
          <w:sz w:val="22"/>
          <w:szCs w:val="22"/>
        </w:rPr>
      </w:pPr>
    </w:p>
    <w:p w:rsidR="00431694" w:rsidRDefault="00431694" w:rsidP="00431694">
      <w:pPr>
        <w:pStyle w:val="Subtitle"/>
        <w:jc w:val="left"/>
        <w:rPr>
          <w:rFonts w:ascii="Arial" w:hAnsi="Arial" w:cs="Arial"/>
          <w:b/>
          <w:sz w:val="22"/>
          <w:szCs w:val="22"/>
        </w:rPr>
      </w:pPr>
      <w:bookmarkStart w:id="12" w:name="_Toc499040500"/>
      <w:r w:rsidRPr="00431694">
        <w:rPr>
          <w:rFonts w:ascii="Arial" w:hAnsi="Arial" w:cs="Arial"/>
          <w:b/>
          <w:sz w:val="22"/>
          <w:szCs w:val="22"/>
        </w:rPr>
        <w:t>Ineligible costs</w:t>
      </w:r>
      <w:bookmarkEnd w:id="12"/>
      <w:r w:rsidRPr="00431694">
        <w:rPr>
          <w:rFonts w:ascii="Arial" w:hAnsi="Arial" w:cs="Arial"/>
          <w:b/>
          <w:sz w:val="22"/>
          <w:szCs w:val="22"/>
        </w:rPr>
        <w:t xml:space="preserve"> </w:t>
      </w:r>
    </w:p>
    <w:p w:rsidR="00431694" w:rsidRPr="00431694" w:rsidRDefault="00431694" w:rsidP="00431694"/>
    <w:p w:rsidR="00431694" w:rsidRPr="00431694" w:rsidRDefault="00431694" w:rsidP="0015718F">
      <w:pPr>
        <w:autoSpaceDE w:val="0"/>
        <w:spacing w:line="360" w:lineRule="auto"/>
        <w:ind w:firstLine="708"/>
        <w:jc w:val="both"/>
        <w:rPr>
          <w:rFonts w:ascii="Arial" w:hAnsi="Arial" w:cs="Arial"/>
          <w:sz w:val="22"/>
          <w:szCs w:val="22"/>
        </w:rPr>
      </w:pPr>
      <w:r w:rsidRPr="00431694">
        <w:rPr>
          <w:rFonts w:ascii="Arial" w:hAnsi="Arial" w:cs="Arial"/>
          <w:sz w:val="22"/>
          <w:szCs w:val="22"/>
        </w:rPr>
        <w:t xml:space="preserve">The following costs are not eligible: </w:t>
      </w:r>
    </w:p>
    <w:p w:rsidR="00431694" w:rsidRPr="00431694" w:rsidRDefault="00431694" w:rsidP="00431694">
      <w:pPr>
        <w:numPr>
          <w:ilvl w:val="0"/>
          <w:numId w:val="12"/>
        </w:numPr>
        <w:autoSpaceDE w:val="0"/>
        <w:spacing w:line="360" w:lineRule="auto"/>
        <w:jc w:val="both"/>
        <w:rPr>
          <w:rFonts w:ascii="Arial" w:hAnsi="Arial" w:cs="Arial"/>
          <w:sz w:val="22"/>
          <w:szCs w:val="22"/>
        </w:rPr>
      </w:pPr>
      <w:r w:rsidRPr="00431694">
        <w:rPr>
          <w:rFonts w:ascii="Arial" w:hAnsi="Arial" w:cs="Arial"/>
          <w:sz w:val="22"/>
          <w:szCs w:val="22"/>
        </w:rPr>
        <w:t xml:space="preserve">customs and import duties, or any other charges; </w:t>
      </w:r>
    </w:p>
    <w:p w:rsidR="00431694" w:rsidRPr="00431694" w:rsidRDefault="00431694" w:rsidP="00431694">
      <w:pPr>
        <w:numPr>
          <w:ilvl w:val="0"/>
          <w:numId w:val="12"/>
        </w:numPr>
        <w:autoSpaceDE w:val="0"/>
        <w:spacing w:line="360" w:lineRule="auto"/>
        <w:jc w:val="both"/>
        <w:rPr>
          <w:rFonts w:ascii="Arial" w:hAnsi="Arial" w:cs="Arial"/>
          <w:sz w:val="22"/>
          <w:szCs w:val="22"/>
        </w:rPr>
      </w:pPr>
      <w:r w:rsidRPr="00431694">
        <w:rPr>
          <w:rFonts w:ascii="Arial" w:hAnsi="Arial" w:cs="Arial"/>
          <w:sz w:val="22"/>
          <w:szCs w:val="22"/>
        </w:rPr>
        <w:t xml:space="preserve">purchases of land or buildings; </w:t>
      </w:r>
    </w:p>
    <w:p w:rsidR="00431694" w:rsidRPr="00431694" w:rsidRDefault="00431694" w:rsidP="00431694">
      <w:pPr>
        <w:numPr>
          <w:ilvl w:val="0"/>
          <w:numId w:val="12"/>
        </w:numPr>
        <w:autoSpaceDE w:val="0"/>
        <w:spacing w:line="360" w:lineRule="auto"/>
        <w:jc w:val="both"/>
        <w:rPr>
          <w:rFonts w:ascii="Arial" w:hAnsi="Arial" w:cs="Arial"/>
          <w:sz w:val="22"/>
          <w:szCs w:val="22"/>
        </w:rPr>
      </w:pPr>
      <w:r w:rsidRPr="00431694">
        <w:rPr>
          <w:rFonts w:ascii="Arial" w:hAnsi="Arial" w:cs="Arial"/>
          <w:sz w:val="22"/>
          <w:szCs w:val="22"/>
        </w:rPr>
        <w:t xml:space="preserve">fines, financial </w:t>
      </w:r>
      <w:r w:rsidRPr="00A65DB1">
        <w:rPr>
          <w:rFonts w:ascii="Arial" w:hAnsi="Arial" w:cs="Arial"/>
          <w:noProof/>
          <w:sz w:val="22"/>
          <w:szCs w:val="22"/>
        </w:rPr>
        <w:t>penalties</w:t>
      </w:r>
      <w:r w:rsidR="00A65DB1">
        <w:rPr>
          <w:rFonts w:ascii="Arial" w:hAnsi="Arial" w:cs="Arial"/>
          <w:noProof/>
          <w:sz w:val="22"/>
          <w:szCs w:val="22"/>
        </w:rPr>
        <w:t>,</w:t>
      </w:r>
      <w:r w:rsidRPr="00431694">
        <w:rPr>
          <w:rFonts w:ascii="Arial" w:hAnsi="Arial" w:cs="Arial"/>
          <w:sz w:val="22"/>
          <w:szCs w:val="22"/>
        </w:rPr>
        <w:t xml:space="preserve"> and expenses of litigation; </w:t>
      </w:r>
    </w:p>
    <w:p w:rsidR="0078096A" w:rsidRDefault="00431694" w:rsidP="00431694">
      <w:pPr>
        <w:numPr>
          <w:ilvl w:val="0"/>
          <w:numId w:val="12"/>
        </w:numPr>
        <w:autoSpaceDE w:val="0"/>
        <w:spacing w:line="360" w:lineRule="auto"/>
        <w:jc w:val="both"/>
        <w:rPr>
          <w:rFonts w:ascii="Arial" w:hAnsi="Arial" w:cs="Arial"/>
          <w:sz w:val="22"/>
          <w:szCs w:val="22"/>
        </w:rPr>
      </w:pPr>
      <w:r w:rsidRPr="0078096A">
        <w:rPr>
          <w:rFonts w:ascii="Arial" w:hAnsi="Arial" w:cs="Arial"/>
          <w:sz w:val="22"/>
          <w:szCs w:val="22"/>
        </w:rPr>
        <w:t xml:space="preserve">contribution in kind; </w:t>
      </w:r>
    </w:p>
    <w:p w:rsidR="00431694" w:rsidRPr="0078096A" w:rsidRDefault="00431694" w:rsidP="00431694">
      <w:pPr>
        <w:numPr>
          <w:ilvl w:val="0"/>
          <w:numId w:val="12"/>
        </w:numPr>
        <w:autoSpaceDE w:val="0"/>
        <w:spacing w:line="360" w:lineRule="auto"/>
        <w:jc w:val="both"/>
        <w:rPr>
          <w:rFonts w:ascii="Arial" w:hAnsi="Arial" w:cs="Arial"/>
          <w:sz w:val="22"/>
          <w:szCs w:val="22"/>
        </w:rPr>
      </w:pPr>
      <w:r w:rsidRPr="0078096A">
        <w:rPr>
          <w:rFonts w:ascii="Arial" w:hAnsi="Arial" w:cs="Arial"/>
          <w:sz w:val="22"/>
          <w:szCs w:val="22"/>
        </w:rPr>
        <w:t xml:space="preserve">debts and debt service charges (interest); </w:t>
      </w:r>
    </w:p>
    <w:p w:rsidR="00A65DB1" w:rsidRPr="00D42A9D" w:rsidRDefault="00431694" w:rsidP="00D26A83">
      <w:pPr>
        <w:numPr>
          <w:ilvl w:val="0"/>
          <w:numId w:val="12"/>
        </w:numPr>
        <w:autoSpaceDE w:val="0"/>
        <w:spacing w:line="360" w:lineRule="auto"/>
        <w:jc w:val="both"/>
        <w:rPr>
          <w:rFonts w:ascii="Arial" w:hAnsi="Arial" w:cs="Arial"/>
          <w:sz w:val="22"/>
          <w:szCs w:val="22"/>
        </w:rPr>
      </w:pPr>
      <w:r w:rsidRPr="00431694">
        <w:rPr>
          <w:rFonts w:ascii="Arial" w:hAnsi="Arial" w:cs="Arial"/>
          <w:sz w:val="22"/>
          <w:szCs w:val="22"/>
        </w:rPr>
        <w:t>costs declared by the beneficiary(</w:t>
      </w:r>
      <w:proofErr w:type="spellStart"/>
      <w:r w:rsidRPr="00A65DB1">
        <w:rPr>
          <w:rFonts w:ascii="Arial" w:hAnsi="Arial" w:cs="Arial"/>
          <w:noProof/>
          <w:sz w:val="22"/>
          <w:szCs w:val="22"/>
        </w:rPr>
        <w:t>ies</w:t>
      </w:r>
      <w:proofErr w:type="spellEnd"/>
      <w:r w:rsidRPr="00431694">
        <w:rPr>
          <w:rFonts w:ascii="Arial" w:hAnsi="Arial" w:cs="Arial"/>
          <w:sz w:val="22"/>
          <w:szCs w:val="22"/>
        </w:rPr>
        <w:t>) and financed by another project or work programme</w:t>
      </w:r>
      <w:r w:rsidR="00D42A9D">
        <w:rPr>
          <w:rFonts w:ascii="Arial" w:hAnsi="Arial" w:cs="Arial"/>
          <w:sz w:val="22"/>
          <w:szCs w:val="22"/>
        </w:rPr>
        <w:t>.</w:t>
      </w:r>
    </w:p>
    <w:p w:rsidR="005A7830" w:rsidRPr="00D26A83" w:rsidRDefault="005A7830" w:rsidP="00D26A83">
      <w:pPr>
        <w:pStyle w:val="Heading1"/>
        <w:rPr>
          <w:rFonts w:ascii="Arial" w:hAnsi="Arial" w:cs="Arial"/>
          <w:sz w:val="24"/>
          <w:szCs w:val="24"/>
          <w:lang w:val="mk-MK"/>
        </w:rPr>
      </w:pPr>
      <w:bookmarkStart w:id="13" w:name="_Toc499040501"/>
      <w:r w:rsidRPr="00D26A83">
        <w:rPr>
          <w:rFonts w:ascii="Arial" w:hAnsi="Arial" w:cs="Arial"/>
          <w:sz w:val="24"/>
          <w:szCs w:val="24"/>
        </w:rPr>
        <w:t>APPLICATION SUBMISSION PROCEDURES</w:t>
      </w:r>
      <w:bookmarkEnd w:id="13"/>
    </w:p>
    <w:p w:rsidR="005910A8" w:rsidRDefault="005910A8" w:rsidP="008705E3">
      <w:pPr>
        <w:ind w:left="360"/>
        <w:jc w:val="both"/>
        <w:rPr>
          <w:rFonts w:cs="Arial"/>
        </w:rPr>
      </w:pPr>
    </w:p>
    <w:p w:rsidR="00431694" w:rsidRPr="00431694" w:rsidRDefault="00431694" w:rsidP="008705E3">
      <w:pPr>
        <w:spacing w:line="360" w:lineRule="auto"/>
        <w:ind w:firstLine="360"/>
        <w:jc w:val="both"/>
        <w:rPr>
          <w:rFonts w:ascii="Arial" w:hAnsi="Arial" w:cs="Arial"/>
          <w:sz w:val="22"/>
          <w:szCs w:val="22"/>
        </w:rPr>
      </w:pPr>
      <w:r w:rsidRPr="00431694">
        <w:rPr>
          <w:rFonts w:ascii="Arial" w:hAnsi="Arial" w:cs="Arial"/>
          <w:sz w:val="22"/>
          <w:szCs w:val="22"/>
        </w:rPr>
        <w:t>Applications must be submitted in accordance wit</w:t>
      </w:r>
      <w:r w:rsidR="00BE24A2">
        <w:rPr>
          <w:rFonts w:ascii="Arial" w:hAnsi="Arial" w:cs="Arial"/>
          <w:sz w:val="22"/>
          <w:szCs w:val="22"/>
        </w:rPr>
        <w:t xml:space="preserve">h the instructions in the Project </w:t>
      </w:r>
      <w:r w:rsidR="0078096A">
        <w:rPr>
          <w:rFonts w:ascii="Arial" w:hAnsi="Arial" w:cs="Arial"/>
          <w:sz w:val="22"/>
          <w:szCs w:val="22"/>
        </w:rPr>
        <w:t>Application Form and B</w:t>
      </w:r>
      <w:r w:rsidRPr="00431694">
        <w:rPr>
          <w:rFonts w:ascii="Arial" w:hAnsi="Arial" w:cs="Arial"/>
          <w:sz w:val="22"/>
          <w:szCs w:val="22"/>
        </w:rPr>
        <w:t>udget annexed to these Guidelines (Annex I and II)</w:t>
      </w:r>
      <w:r w:rsidR="00F9122B">
        <w:rPr>
          <w:rFonts w:ascii="Arial" w:hAnsi="Arial" w:cs="Arial"/>
          <w:sz w:val="22"/>
          <w:szCs w:val="22"/>
        </w:rPr>
        <w:t xml:space="preserve"> and </w:t>
      </w:r>
      <w:r w:rsidR="00F9122B" w:rsidRPr="00F9122B">
        <w:rPr>
          <w:rFonts w:ascii="Arial" w:hAnsi="Arial" w:cs="Arial"/>
          <w:sz w:val="22"/>
          <w:szCs w:val="22"/>
        </w:rPr>
        <w:t>Timeline for activities (Annex III).</w:t>
      </w:r>
      <w:r w:rsidRPr="00F9122B">
        <w:rPr>
          <w:rFonts w:ascii="Arial" w:hAnsi="Arial" w:cs="Arial"/>
          <w:sz w:val="22"/>
          <w:szCs w:val="22"/>
        </w:rPr>
        <w:t xml:space="preserve"> Applicants should keep str</w:t>
      </w:r>
      <w:r w:rsidR="00BE24A2" w:rsidRPr="00F9122B">
        <w:rPr>
          <w:rFonts w:ascii="Arial" w:hAnsi="Arial" w:cs="Arial"/>
          <w:sz w:val="22"/>
          <w:szCs w:val="22"/>
        </w:rPr>
        <w:t xml:space="preserve">ictly to the format of the </w:t>
      </w:r>
      <w:r w:rsidR="0078096A" w:rsidRPr="00F9122B">
        <w:rPr>
          <w:rFonts w:ascii="Arial" w:hAnsi="Arial" w:cs="Arial"/>
          <w:sz w:val="22"/>
          <w:szCs w:val="22"/>
        </w:rPr>
        <w:t xml:space="preserve">project </w:t>
      </w:r>
      <w:r w:rsidR="0078096A">
        <w:rPr>
          <w:rFonts w:ascii="Arial" w:hAnsi="Arial" w:cs="Arial"/>
          <w:sz w:val="22"/>
          <w:szCs w:val="22"/>
        </w:rPr>
        <w:t>Application</w:t>
      </w:r>
      <w:r w:rsidR="00F9122B">
        <w:rPr>
          <w:rFonts w:ascii="Arial" w:hAnsi="Arial" w:cs="Arial"/>
          <w:sz w:val="22"/>
          <w:szCs w:val="22"/>
        </w:rPr>
        <w:t xml:space="preserve"> Form, </w:t>
      </w:r>
      <w:r w:rsidR="0078096A">
        <w:rPr>
          <w:rFonts w:ascii="Arial" w:hAnsi="Arial" w:cs="Arial"/>
          <w:sz w:val="22"/>
          <w:szCs w:val="22"/>
        </w:rPr>
        <w:t>B</w:t>
      </w:r>
      <w:r w:rsidRPr="00F9122B">
        <w:rPr>
          <w:rFonts w:ascii="Arial" w:hAnsi="Arial" w:cs="Arial"/>
          <w:sz w:val="22"/>
          <w:szCs w:val="22"/>
        </w:rPr>
        <w:t>udget</w:t>
      </w:r>
      <w:r w:rsidR="0078096A">
        <w:rPr>
          <w:rFonts w:ascii="Arial" w:hAnsi="Arial" w:cs="Arial"/>
          <w:sz w:val="22"/>
          <w:szCs w:val="22"/>
        </w:rPr>
        <w:t xml:space="preserve"> and T</w:t>
      </w:r>
      <w:r w:rsidR="00F9122B">
        <w:rPr>
          <w:rFonts w:ascii="Arial" w:hAnsi="Arial" w:cs="Arial"/>
          <w:sz w:val="22"/>
          <w:szCs w:val="22"/>
        </w:rPr>
        <w:t>imeline for activities</w:t>
      </w:r>
      <w:r w:rsidRPr="00F9122B">
        <w:rPr>
          <w:rFonts w:ascii="Arial" w:hAnsi="Arial" w:cs="Arial"/>
          <w:sz w:val="22"/>
          <w:szCs w:val="22"/>
        </w:rPr>
        <w:t xml:space="preserve"> and fill out the paragraphs and pages</w:t>
      </w:r>
      <w:r w:rsidRPr="00431694">
        <w:rPr>
          <w:rFonts w:ascii="Arial" w:hAnsi="Arial" w:cs="Arial"/>
          <w:sz w:val="22"/>
          <w:szCs w:val="22"/>
        </w:rPr>
        <w:t xml:space="preserve"> in order. </w:t>
      </w:r>
    </w:p>
    <w:p w:rsidR="00BE24A2" w:rsidRDefault="00431694" w:rsidP="008705E3">
      <w:pPr>
        <w:spacing w:line="360" w:lineRule="auto"/>
        <w:ind w:left="360"/>
        <w:jc w:val="both"/>
        <w:rPr>
          <w:rFonts w:ascii="Arial" w:hAnsi="Arial" w:cs="Arial"/>
          <w:sz w:val="22"/>
          <w:szCs w:val="22"/>
        </w:rPr>
      </w:pPr>
      <w:r w:rsidRPr="00431694">
        <w:rPr>
          <w:rFonts w:ascii="Arial" w:hAnsi="Arial" w:cs="Arial"/>
          <w:sz w:val="22"/>
          <w:szCs w:val="22"/>
        </w:rPr>
        <w:t>Applicants must apply in English.</w:t>
      </w:r>
    </w:p>
    <w:p w:rsidR="00BE24A2" w:rsidRPr="00431694" w:rsidRDefault="00BE24A2" w:rsidP="008705E3">
      <w:pPr>
        <w:spacing w:line="360" w:lineRule="auto"/>
        <w:ind w:firstLine="360"/>
        <w:jc w:val="both"/>
        <w:rPr>
          <w:rFonts w:ascii="Arial" w:hAnsi="Arial" w:cs="Arial"/>
          <w:sz w:val="22"/>
          <w:szCs w:val="22"/>
        </w:rPr>
      </w:pPr>
      <w:r>
        <w:rPr>
          <w:rFonts w:ascii="Arial" w:hAnsi="Arial" w:cs="Arial"/>
          <w:sz w:val="22"/>
          <w:szCs w:val="22"/>
          <w:lang w:val="mk-MK"/>
        </w:rPr>
        <w:t xml:space="preserve">Applicants should submit clarification request by the </w:t>
      </w:r>
      <w:r w:rsidR="0078096A">
        <w:rPr>
          <w:rFonts w:ascii="Arial" w:hAnsi="Arial" w:cs="Arial"/>
          <w:noProof/>
          <w:sz w:val="22"/>
          <w:szCs w:val="22"/>
          <w:lang w:val="en-US"/>
        </w:rPr>
        <w:t xml:space="preserve">December 12, 2017 </w:t>
      </w:r>
      <w:r>
        <w:rPr>
          <w:rFonts w:ascii="Arial" w:hAnsi="Arial" w:cs="Arial"/>
          <w:sz w:val="22"/>
          <w:szCs w:val="22"/>
          <w:lang w:val="mk-MK"/>
        </w:rPr>
        <w:t xml:space="preserve">via email </w:t>
      </w:r>
      <w:hyperlink r:id="rId9" w:history="1">
        <w:r w:rsidR="0078096A" w:rsidRPr="0048165B">
          <w:rPr>
            <w:rStyle w:val="Hyperlink"/>
            <w:rFonts w:ascii="Arial" w:hAnsi="Arial" w:cs="Arial"/>
            <w:sz w:val="22"/>
            <w:szCs w:val="22"/>
            <w:lang w:val="en-US"/>
          </w:rPr>
          <w:t>diversity@adi.org.mk</w:t>
        </w:r>
      </w:hyperlink>
      <w:r w:rsidR="0078096A">
        <w:rPr>
          <w:rFonts w:ascii="Arial" w:hAnsi="Arial" w:cs="Arial"/>
          <w:sz w:val="22"/>
          <w:szCs w:val="22"/>
          <w:lang w:val="en-US"/>
        </w:rPr>
        <w:t xml:space="preserve"> </w:t>
      </w:r>
      <w:r w:rsidRPr="00A605FB">
        <w:rPr>
          <w:rFonts w:ascii="Arial" w:hAnsi="Arial" w:cs="Arial"/>
          <w:sz w:val="22"/>
          <w:szCs w:val="22"/>
        </w:rPr>
        <w:t>The subject of the email should be: Q_CFP Diversity is trendy /Question for Clarification. T</w:t>
      </w:r>
      <w:r>
        <w:rPr>
          <w:rFonts w:ascii="Arial" w:hAnsi="Arial" w:cs="Arial"/>
          <w:sz w:val="22"/>
          <w:szCs w:val="22"/>
          <w:lang w:val="mk-MK"/>
        </w:rPr>
        <w:t xml:space="preserve">he clarifications will be issued on </w:t>
      </w:r>
      <w:hyperlink r:id="rId10" w:history="1">
        <w:r w:rsidRPr="00272365">
          <w:rPr>
            <w:rStyle w:val="Hyperlink"/>
            <w:rFonts w:ascii="Arial" w:hAnsi="Arial" w:cs="Arial"/>
            <w:sz w:val="22"/>
            <w:szCs w:val="22"/>
            <w:lang w:val="mk-MK"/>
          </w:rPr>
          <w:t>www.adimacedonia.org.mk</w:t>
        </w:r>
      </w:hyperlink>
    </w:p>
    <w:p w:rsidR="00431694" w:rsidRPr="00BE24A2" w:rsidRDefault="00431694" w:rsidP="008705E3">
      <w:pPr>
        <w:spacing w:line="360" w:lineRule="auto"/>
        <w:ind w:firstLine="360"/>
        <w:jc w:val="both"/>
        <w:rPr>
          <w:rFonts w:ascii="Arial" w:hAnsi="Arial" w:cs="Arial"/>
          <w:sz w:val="22"/>
          <w:szCs w:val="22"/>
        </w:rPr>
      </w:pPr>
      <w:r w:rsidRPr="00BE24A2">
        <w:rPr>
          <w:rFonts w:ascii="Arial" w:hAnsi="Arial" w:cs="Arial"/>
          <w:sz w:val="22"/>
          <w:szCs w:val="22"/>
        </w:rPr>
        <w:t xml:space="preserve">The Application </w:t>
      </w:r>
      <w:r w:rsidRPr="00BE24A2">
        <w:rPr>
          <w:rFonts w:ascii="Arial" w:hAnsi="Arial" w:cs="Arial"/>
          <w:b/>
          <w:sz w:val="22"/>
          <w:szCs w:val="22"/>
        </w:rPr>
        <w:t xml:space="preserve">(Annex I: </w:t>
      </w:r>
      <w:r w:rsidR="00BE24A2" w:rsidRPr="00BE24A2">
        <w:rPr>
          <w:rFonts w:ascii="Arial" w:hAnsi="Arial" w:cs="Arial"/>
          <w:b/>
          <w:sz w:val="22"/>
          <w:szCs w:val="22"/>
        </w:rPr>
        <w:t xml:space="preserve">Project </w:t>
      </w:r>
      <w:r w:rsidRPr="00BE24A2">
        <w:rPr>
          <w:rFonts w:ascii="Arial" w:hAnsi="Arial" w:cs="Arial"/>
          <w:b/>
          <w:sz w:val="22"/>
          <w:szCs w:val="22"/>
        </w:rPr>
        <w:t>Application Form (Word format), Annex II: Budget (Excel format),</w:t>
      </w:r>
      <w:r w:rsidR="00BE24A2" w:rsidRPr="00BE24A2">
        <w:rPr>
          <w:rFonts w:ascii="Arial" w:hAnsi="Arial" w:cs="Arial"/>
          <w:b/>
          <w:sz w:val="22"/>
          <w:szCs w:val="22"/>
        </w:rPr>
        <w:t xml:space="preserve"> Annex III Timeline for activities</w:t>
      </w:r>
      <w:r w:rsidR="00C404AC">
        <w:rPr>
          <w:rFonts w:ascii="Arial" w:hAnsi="Arial" w:cs="Arial"/>
          <w:b/>
          <w:sz w:val="22"/>
          <w:szCs w:val="22"/>
        </w:rPr>
        <w:t xml:space="preserve"> </w:t>
      </w:r>
      <w:r w:rsidR="00C404AC" w:rsidRPr="00BE24A2">
        <w:rPr>
          <w:rFonts w:ascii="Arial" w:hAnsi="Arial" w:cs="Arial"/>
          <w:b/>
          <w:sz w:val="22"/>
          <w:szCs w:val="22"/>
        </w:rPr>
        <w:t>(Word format),</w:t>
      </w:r>
      <w:r w:rsidR="00BE24A2" w:rsidRPr="00BE24A2">
        <w:rPr>
          <w:rFonts w:ascii="Arial" w:hAnsi="Arial" w:cs="Arial"/>
          <w:b/>
          <w:sz w:val="22"/>
          <w:szCs w:val="22"/>
        </w:rPr>
        <w:t xml:space="preserve"> </w:t>
      </w:r>
      <w:r w:rsidR="00BE24A2" w:rsidRPr="00BE24A2">
        <w:rPr>
          <w:rFonts w:ascii="Arial" w:hAnsi="Arial" w:cs="Arial"/>
          <w:b/>
          <w:sz w:val="22"/>
          <w:szCs w:val="22"/>
          <w:lang w:val="mk-MK"/>
        </w:rPr>
        <w:t>copy of the organization’s most recent registration document issued by the Central Registry;</w:t>
      </w:r>
      <w:r w:rsidR="00BE24A2" w:rsidRPr="00BE24A2">
        <w:rPr>
          <w:rFonts w:ascii="Arial" w:hAnsi="Arial" w:cs="Arial"/>
          <w:b/>
          <w:sz w:val="22"/>
          <w:szCs w:val="22"/>
          <w:lang w:val="en-US"/>
        </w:rPr>
        <w:t xml:space="preserve"> letter/s of support)</w:t>
      </w:r>
      <w:r w:rsidRPr="00BE24A2">
        <w:rPr>
          <w:rFonts w:ascii="Arial" w:hAnsi="Arial" w:cs="Arial"/>
          <w:sz w:val="22"/>
          <w:szCs w:val="22"/>
        </w:rPr>
        <w:t xml:space="preserve"> must be submitted in electronic version on the following email:</w:t>
      </w:r>
      <w:r w:rsidR="0078096A">
        <w:rPr>
          <w:rFonts w:ascii="Arial" w:hAnsi="Arial" w:cs="Arial"/>
          <w:b/>
          <w:sz w:val="22"/>
          <w:szCs w:val="22"/>
        </w:rPr>
        <w:t xml:space="preserve"> </w:t>
      </w:r>
      <w:hyperlink r:id="rId11" w:history="1">
        <w:r w:rsidR="0078096A" w:rsidRPr="0078096A">
          <w:rPr>
            <w:rStyle w:val="Hyperlink"/>
            <w:rFonts w:ascii="Arial" w:hAnsi="Arial" w:cs="Arial"/>
            <w:sz w:val="22"/>
            <w:szCs w:val="22"/>
          </w:rPr>
          <w:t>diversity@adi.org.mk</w:t>
        </w:r>
      </w:hyperlink>
      <w:r w:rsidR="0078096A">
        <w:rPr>
          <w:rFonts w:ascii="Arial" w:hAnsi="Arial" w:cs="Arial"/>
          <w:b/>
          <w:sz w:val="22"/>
          <w:szCs w:val="22"/>
        </w:rPr>
        <w:t xml:space="preserve"> </w:t>
      </w:r>
    </w:p>
    <w:p w:rsidR="00BE24A2" w:rsidRPr="00BE24A2" w:rsidRDefault="00BE24A2" w:rsidP="008705E3">
      <w:pPr>
        <w:spacing w:line="360" w:lineRule="auto"/>
        <w:ind w:firstLine="360"/>
        <w:jc w:val="both"/>
        <w:rPr>
          <w:rFonts w:ascii="Arial" w:hAnsi="Arial" w:cs="Arial"/>
          <w:b/>
          <w:sz w:val="22"/>
          <w:szCs w:val="22"/>
        </w:rPr>
      </w:pPr>
      <w:r w:rsidRPr="00BE24A2">
        <w:rPr>
          <w:rFonts w:ascii="Arial" w:hAnsi="Arial" w:cs="Arial"/>
          <w:sz w:val="22"/>
          <w:szCs w:val="22"/>
        </w:rPr>
        <w:t xml:space="preserve">The subject of the email should be: </w:t>
      </w:r>
      <w:r w:rsidRPr="00BE24A2">
        <w:rPr>
          <w:rFonts w:ascii="Arial" w:hAnsi="Arial" w:cs="Arial"/>
          <w:b/>
          <w:sz w:val="22"/>
          <w:szCs w:val="22"/>
        </w:rPr>
        <w:t>CFP Diversity is trendy/</w:t>
      </w:r>
      <w:r w:rsidR="00E84490">
        <w:rPr>
          <w:rFonts w:ascii="Arial" w:hAnsi="Arial" w:cs="Arial"/>
          <w:b/>
          <w:sz w:val="22"/>
          <w:szCs w:val="22"/>
        </w:rPr>
        <w:t>Name of the Applicant</w:t>
      </w:r>
      <w:r w:rsidRPr="00BE24A2">
        <w:rPr>
          <w:rFonts w:ascii="Arial" w:hAnsi="Arial" w:cs="Arial"/>
          <w:b/>
          <w:sz w:val="22"/>
          <w:szCs w:val="22"/>
        </w:rPr>
        <w:t>/</w:t>
      </w:r>
    </w:p>
    <w:p w:rsidR="00BE24A2" w:rsidRDefault="00BE24A2" w:rsidP="008705E3">
      <w:pPr>
        <w:spacing w:line="360" w:lineRule="auto"/>
        <w:ind w:firstLine="360"/>
        <w:jc w:val="both"/>
        <w:rPr>
          <w:rFonts w:ascii="Arial" w:hAnsi="Arial" w:cs="Arial"/>
          <w:sz w:val="22"/>
          <w:szCs w:val="22"/>
        </w:rPr>
      </w:pPr>
      <w:r w:rsidRPr="00BE24A2">
        <w:rPr>
          <w:rFonts w:ascii="Arial" w:hAnsi="Arial" w:cs="Arial"/>
          <w:sz w:val="22"/>
          <w:szCs w:val="22"/>
        </w:rPr>
        <w:lastRenderedPageBreak/>
        <w:t xml:space="preserve">All project documentation should be sent in a single e-mail. Documents should not be submitted as external links using document sharing </w:t>
      </w:r>
      <w:r w:rsidRPr="00A65DB1">
        <w:rPr>
          <w:rFonts w:ascii="Arial" w:hAnsi="Arial" w:cs="Arial"/>
          <w:noProof/>
          <w:sz w:val="22"/>
          <w:szCs w:val="22"/>
        </w:rPr>
        <w:t>websites</w:t>
      </w:r>
      <w:r w:rsidRPr="00BE24A2">
        <w:rPr>
          <w:rFonts w:ascii="Arial" w:hAnsi="Arial" w:cs="Arial"/>
          <w:sz w:val="22"/>
          <w:szCs w:val="22"/>
        </w:rPr>
        <w:t>; Applications sent by any other means (e.g. by fax or by</w:t>
      </w:r>
      <w:r w:rsidR="00943759">
        <w:rPr>
          <w:rFonts w:ascii="Arial" w:hAnsi="Arial" w:cs="Arial"/>
          <w:sz w:val="22"/>
          <w:szCs w:val="22"/>
        </w:rPr>
        <w:t xml:space="preserve"> post</w:t>
      </w:r>
      <w:r w:rsidRPr="00BE24A2">
        <w:rPr>
          <w:rFonts w:ascii="Arial" w:hAnsi="Arial" w:cs="Arial"/>
          <w:sz w:val="22"/>
          <w:szCs w:val="22"/>
        </w:rPr>
        <w:t xml:space="preserve"> mail), or delivered to other addresses, will be rejected. </w:t>
      </w:r>
    </w:p>
    <w:p w:rsidR="00054EFE" w:rsidRPr="00A605FB" w:rsidRDefault="00054EFE" w:rsidP="00054EFE">
      <w:pPr>
        <w:spacing w:line="360" w:lineRule="auto"/>
        <w:ind w:firstLine="360"/>
        <w:rPr>
          <w:rFonts w:ascii="Arial" w:hAnsi="Arial" w:cs="Arial"/>
          <w:b/>
          <w:sz w:val="22"/>
          <w:szCs w:val="22"/>
        </w:rPr>
      </w:pPr>
    </w:p>
    <w:p w:rsidR="00054EFE" w:rsidRPr="00A605FB" w:rsidRDefault="00054EFE" w:rsidP="00054EFE">
      <w:pPr>
        <w:spacing w:line="360" w:lineRule="auto"/>
        <w:ind w:firstLine="360"/>
        <w:rPr>
          <w:rFonts w:ascii="Arial" w:hAnsi="Arial" w:cs="Arial"/>
          <w:b/>
          <w:sz w:val="22"/>
          <w:szCs w:val="22"/>
        </w:rPr>
      </w:pPr>
      <w:r w:rsidRPr="00A605FB">
        <w:rPr>
          <w:rFonts w:ascii="Arial" w:hAnsi="Arial" w:cs="Arial"/>
          <w:b/>
          <w:sz w:val="22"/>
          <w:szCs w:val="22"/>
        </w:rPr>
        <w:t xml:space="preserve">Incomplete applications </w:t>
      </w:r>
      <w:r w:rsidR="00017472">
        <w:rPr>
          <w:rFonts w:ascii="Arial" w:hAnsi="Arial" w:cs="Arial"/>
          <w:b/>
          <w:sz w:val="22"/>
          <w:szCs w:val="22"/>
        </w:rPr>
        <w:t>will</w:t>
      </w:r>
      <w:r w:rsidRPr="00A605FB">
        <w:rPr>
          <w:rFonts w:ascii="Arial" w:hAnsi="Arial" w:cs="Arial"/>
          <w:b/>
          <w:sz w:val="22"/>
          <w:szCs w:val="22"/>
        </w:rPr>
        <w:t xml:space="preserve"> be rejected.</w:t>
      </w:r>
    </w:p>
    <w:p w:rsidR="00054EFE" w:rsidRDefault="00054EFE" w:rsidP="00BE24A2">
      <w:pPr>
        <w:spacing w:line="360" w:lineRule="auto"/>
        <w:ind w:firstLine="360"/>
        <w:rPr>
          <w:rFonts w:ascii="Arial" w:hAnsi="Arial" w:cs="Arial"/>
          <w:sz w:val="22"/>
          <w:szCs w:val="22"/>
        </w:rPr>
      </w:pPr>
    </w:p>
    <w:p w:rsidR="00BE24A2" w:rsidRPr="00054EFE" w:rsidRDefault="00BE24A2" w:rsidP="00054EFE">
      <w:pPr>
        <w:pStyle w:val="Subtitle"/>
        <w:jc w:val="left"/>
        <w:rPr>
          <w:rFonts w:ascii="Arial" w:hAnsi="Arial" w:cs="Arial"/>
          <w:b/>
          <w:sz w:val="22"/>
          <w:szCs w:val="22"/>
        </w:rPr>
      </w:pPr>
      <w:bookmarkStart w:id="14" w:name="_Toc499040502"/>
      <w:r w:rsidRPr="00054EFE">
        <w:rPr>
          <w:rFonts w:ascii="Arial" w:hAnsi="Arial" w:cs="Arial"/>
          <w:b/>
          <w:sz w:val="22"/>
          <w:szCs w:val="22"/>
        </w:rPr>
        <w:t>Deadline for submission of applications</w:t>
      </w:r>
      <w:bookmarkEnd w:id="14"/>
      <w:r w:rsidRPr="00054EFE">
        <w:rPr>
          <w:rFonts w:ascii="Arial" w:hAnsi="Arial" w:cs="Arial"/>
          <w:b/>
          <w:sz w:val="22"/>
          <w:szCs w:val="22"/>
        </w:rPr>
        <w:t xml:space="preserve"> </w:t>
      </w:r>
    </w:p>
    <w:p w:rsidR="00054EFE" w:rsidRPr="00054EFE" w:rsidRDefault="00054EFE" w:rsidP="00054EFE">
      <w:pPr>
        <w:spacing w:line="360" w:lineRule="auto"/>
        <w:rPr>
          <w:rFonts w:ascii="Arial" w:hAnsi="Arial" w:cs="Arial"/>
          <w:sz w:val="22"/>
          <w:szCs w:val="22"/>
        </w:rPr>
      </w:pPr>
    </w:p>
    <w:p w:rsidR="00BE24A2" w:rsidRPr="00054EFE" w:rsidRDefault="00BE24A2" w:rsidP="007D7CBF">
      <w:pPr>
        <w:spacing w:line="360" w:lineRule="auto"/>
        <w:ind w:firstLine="360"/>
        <w:jc w:val="both"/>
        <w:rPr>
          <w:rFonts w:ascii="Arial" w:hAnsi="Arial" w:cs="Arial"/>
          <w:sz w:val="22"/>
          <w:szCs w:val="22"/>
        </w:rPr>
      </w:pPr>
      <w:r w:rsidRPr="00054EFE">
        <w:rPr>
          <w:rFonts w:ascii="Arial" w:hAnsi="Arial" w:cs="Arial"/>
          <w:sz w:val="22"/>
          <w:szCs w:val="22"/>
        </w:rPr>
        <w:t>The deadline for the submission of applications is</w:t>
      </w:r>
      <w:r w:rsidR="00054EFE" w:rsidRPr="00054EFE">
        <w:rPr>
          <w:rFonts w:ascii="Arial" w:hAnsi="Arial" w:cs="Arial"/>
          <w:sz w:val="22"/>
          <w:szCs w:val="22"/>
        </w:rPr>
        <w:t xml:space="preserve"> </w:t>
      </w:r>
      <w:r w:rsidR="00017472">
        <w:rPr>
          <w:rFonts w:ascii="Arial" w:hAnsi="Arial" w:cs="Arial"/>
          <w:sz w:val="22"/>
          <w:szCs w:val="22"/>
        </w:rPr>
        <w:t>December 22, 2017 at 13.00 h.</w:t>
      </w:r>
      <w:r w:rsidRPr="00054EFE">
        <w:rPr>
          <w:rFonts w:ascii="Arial" w:hAnsi="Arial" w:cs="Arial"/>
          <w:sz w:val="22"/>
          <w:szCs w:val="22"/>
        </w:rPr>
        <w:t xml:space="preserve"> All documents must be submitted in electronic versions and via email: </w:t>
      </w:r>
      <w:hyperlink r:id="rId12" w:history="1">
        <w:r w:rsidR="0078096A" w:rsidRPr="0048165B">
          <w:rPr>
            <w:rStyle w:val="Hyperlink"/>
            <w:rFonts w:ascii="Arial" w:hAnsi="Arial" w:cs="Arial"/>
            <w:sz w:val="22"/>
            <w:szCs w:val="22"/>
          </w:rPr>
          <w:t>diversity@adi.org.mk</w:t>
        </w:r>
      </w:hyperlink>
      <w:r w:rsidR="0078096A">
        <w:rPr>
          <w:rFonts w:ascii="Arial" w:hAnsi="Arial" w:cs="Arial"/>
          <w:sz w:val="22"/>
          <w:szCs w:val="22"/>
        </w:rPr>
        <w:t xml:space="preserve"> </w:t>
      </w:r>
    </w:p>
    <w:p w:rsidR="00C404AC" w:rsidRDefault="00C404AC" w:rsidP="00E23397">
      <w:pPr>
        <w:pStyle w:val="Heading1"/>
        <w:rPr>
          <w:rFonts w:ascii="Arial" w:hAnsi="Arial" w:cs="Arial"/>
          <w:sz w:val="24"/>
          <w:szCs w:val="24"/>
          <w:lang w:val="en-US"/>
        </w:rPr>
      </w:pPr>
    </w:p>
    <w:p w:rsidR="00A76179" w:rsidRDefault="00E23397" w:rsidP="00E23397">
      <w:pPr>
        <w:pStyle w:val="Heading1"/>
        <w:rPr>
          <w:rFonts w:ascii="Arial" w:hAnsi="Arial" w:cs="Arial"/>
          <w:sz w:val="24"/>
          <w:szCs w:val="24"/>
          <w:lang w:val="en-US"/>
        </w:rPr>
      </w:pPr>
      <w:bookmarkStart w:id="15" w:name="_Toc499040503"/>
      <w:r>
        <w:rPr>
          <w:rFonts w:ascii="Arial" w:hAnsi="Arial" w:cs="Arial"/>
          <w:sz w:val="24"/>
          <w:szCs w:val="24"/>
          <w:lang w:val="en-US"/>
        </w:rPr>
        <w:t>EVALUATION OF THE APPLICANT</w:t>
      </w:r>
      <w:bookmarkEnd w:id="15"/>
      <w:r w:rsidRPr="00E23397">
        <w:rPr>
          <w:rFonts w:ascii="Arial" w:hAnsi="Arial" w:cs="Arial"/>
          <w:sz w:val="24"/>
          <w:szCs w:val="24"/>
          <w:lang w:val="en-US"/>
        </w:rPr>
        <w:t xml:space="preserve"> </w:t>
      </w:r>
    </w:p>
    <w:p w:rsidR="00E23397" w:rsidRPr="00E23397" w:rsidRDefault="00E23397" w:rsidP="00E23397">
      <w:pPr>
        <w:rPr>
          <w:lang w:val="en-US"/>
        </w:rPr>
      </w:pPr>
    </w:p>
    <w:p w:rsidR="00A76179" w:rsidRDefault="00F9122B" w:rsidP="00E23397">
      <w:pPr>
        <w:spacing w:line="360" w:lineRule="auto"/>
        <w:ind w:firstLine="708"/>
        <w:jc w:val="both"/>
        <w:rPr>
          <w:rFonts w:ascii="Arial" w:hAnsi="Arial" w:cs="Arial"/>
          <w:sz w:val="22"/>
          <w:szCs w:val="22"/>
        </w:rPr>
      </w:pPr>
      <w:r w:rsidRPr="00E23397">
        <w:rPr>
          <w:rFonts w:ascii="Arial" w:hAnsi="Arial" w:cs="Arial"/>
          <w:sz w:val="22"/>
          <w:szCs w:val="22"/>
        </w:rPr>
        <w:t>Applications will be</w:t>
      </w:r>
      <w:r w:rsidR="0078096A">
        <w:rPr>
          <w:rFonts w:ascii="Arial" w:hAnsi="Arial" w:cs="Arial"/>
          <w:sz w:val="22"/>
          <w:szCs w:val="22"/>
        </w:rPr>
        <w:t xml:space="preserve"> examined and evaluated by the G</w:t>
      </w:r>
      <w:r w:rsidRPr="00E23397">
        <w:rPr>
          <w:rFonts w:ascii="Arial" w:hAnsi="Arial" w:cs="Arial"/>
          <w:sz w:val="22"/>
          <w:szCs w:val="22"/>
        </w:rPr>
        <w:t>rant Committee. All applications will be assessed according to the following criteria</w:t>
      </w:r>
      <w:r w:rsidR="00A65DB1">
        <w:rPr>
          <w:rFonts w:ascii="Arial" w:hAnsi="Arial" w:cs="Arial"/>
          <w:sz w:val="22"/>
          <w:szCs w:val="22"/>
        </w:rPr>
        <w:t>:</w:t>
      </w:r>
    </w:p>
    <w:p w:rsidR="0013401A" w:rsidRPr="00E23397" w:rsidRDefault="0013401A" w:rsidP="00E23397">
      <w:pPr>
        <w:spacing w:line="360" w:lineRule="auto"/>
        <w:ind w:firstLine="708"/>
        <w:jc w:val="both"/>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2204"/>
        <w:gridCol w:w="1708"/>
      </w:tblGrid>
      <w:tr w:rsidR="00390B29" w:rsidRPr="00C059A7" w:rsidTr="00C404AC">
        <w:tc>
          <w:tcPr>
            <w:tcW w:w="5868" w:type="dxa"/>
            <w:tcBorders>
              <w:right w:val="single" w:sz="4" w:space="0" w:color="auto"/>
            </w:tcBorders>
            <w:shd w:val="clear" w:color="auto" w:fill="8EAADB" w:themeFill="accent5" w:themeFillTint="99"/>
          </w:tcPr>
          <w:p w:rsidR="00390B29" w:rsidRPr="00C404AC" w:rsidRDefault="00390B29" w:rsidP="00C404AC">
            <w:pPr>
              <w:autoSpaceDE w:val="0"/>
              <w:autoSpaceDN w:val="0"/>
              <w:adjustRightInd w:val="0"/>
              <w:spacing w:line="360" w:lineRule="auto"/>
              <w:ind w:right="567"/>
              <w:jc w:val="center"/>
              <w:rPr>
                <w:rFonts w:ascii="Arial" w:hAnsi="Arial" w:cs="Arial"/>
                <w:b/>
                <w:sz w:val="22"/>
                <w:szCs w:val="22"/>
                <w:lang w:val="en-US"/>
              </w:rPr>
            </w:pPr>
            <w:r w:rsidRPr="00C404AC">
              <w:rPr>
                <w:rFonts w:ascii="Arial" w:hAnsi="Arial" w:cs="Arial"/>
                <w:b/>
                <w:sz w:val="22"/>
                <w:szCs w:val="22"/>
                <w:lang w:val="en-US"/>
              </w:rPr>
              <w:t>Administrative Check</w:t>
            </w:r>
          </w:p>
        </w:tc>
        <w:tc>
          <w:tcPr>
            <w:tcW w:w="2250" w:type="dxa"/>
            <w:tcBorders>
              <w:left w:val="single" w:sz="4" w:space="0" w:color="auto"/>
              <w:right w:val="single" w:sz="4" w:space="0" w:color="auto"/>
            </w:tcBorders>
            <w:shd w:val="clear" w:color="auto" w:fill="8EAADB" w:themeFill="accent5" w:themeFillTint="99"/>
          </w:tcPr>
          <w:p w:rsidR="00390B29" w:rsidRPr="00C404AC" w:rsidRDefault="00390B29" w:rsidP="00C404AC">
            <w:pPr>
              <w:autoSpaceDE w:val="0"/>
              <w:autoSpaceDN w:val="0"/>
              <w:adjustRightInd w:val="0"/>
              <w:spacing w:line="360" w:lineRule="auto"/>
              <w:ind w:right="567"/>
              <w:jc w:val="center"/>
              <w:rPr>
                <w:rFonts w:ascii="Arial" w:hAnsi="Arial" w:cs="Arial"/>
                <w:b/>
                <w:sz w:val="22"/>
                <w:szCs w:val="22"/>
                <w:lang w:val="en-US"/>
              </w:rPr>
            </w:pPr>
            <w:r w:rsidRPr="00C404AC">
              <w:rPr>
                <w:rFonts w:ascii="Arial" w:hAnsi="Arial" w:cs="Arial"/>
                <w:b/>
                <w:sz w:val="22"/>
                <w:szCs w:val="22"/>
                <w:lang w:val="en-US"/>
              </w:rPr>
              <w:t>Yes</w:t>
            </w:r>
          </w:p>
        </w:tc>
        <w:tc>
          <w:tcPr>
            <w:tcW w:w="1736" w:type="dxa"/>
            <w:tcBorders>
              <w:left w:val="single" w:sz="4" w:space="0" w:color="auto"/>
            </w:tcBorders>
            <w:shd w:val="clear" w:color="auto" w:fill="8EAADB" w:themeFill="accent5" w:themeFillTint="99"/>
          </w:tcPr>
          <w:p w:rsidR="00390B29" w:rsidRPr="00C404AC" w:rsidRDefault="00390B29" w:rsidP="00C404AC">
            <w:pPr>
              <w:autoSpaceDE w:val="0"/>
              <w:autoSpaceDN w:val="0"/>
              <w:adjustRightInd w:val="0"/>
              <w:spacing w:line="360" w:lineRule="auto"/>
              <w:ind w:right="567"/>
              <w:jc w:val="center"/>
              <w:rPr>
                <w:rFonts w:ascii="Arial" w:hAnsi="Arial" w:cs="Arial"/>
                <w:b/>
                <w:sz w:val="22"/>
                <w:szCs w:val="22"/>
                <w:lang w:val="en-US"/>
              </w:rPr>
            </w:pPr>
            <w:r w:rsidRPr="00C404AC">
              <w:rPr>
                <w:rFonts w:ascii="Arial" w:hAnsi="Arial" w:cs="Arial"/>
                <w:b/>
                <w:sz w:val="22"/>
                <w:szCs w:val="22"/>
                <w:lang w:val="en-US"/>
              </w:rPr>
              <w:t>No</w:t>
            </w:r>
          </w:p>
        </w:tc>
      </w:tr>
      <w:tr w:rsidR="00390B29" w:rsidRPr="00C059A7" w:rsidTr="00C059A7">
        <w:tc>
          <w:tcPr>
            <w:tcW w:w="5868" w:type="dxa"/>
          </w:tcPr>
          <w:p w:rsidR="00390B29" w:rsidRPr="00C059A7" w:rsidRDefault="00390B29" w:rsidP="00841342">
            <w:pPr>
              <w:autoSpaceDE w:val="0"/>
              <w:autoSpaceDN w:val="0"/>
              <w:adjustRightInd w:val="0"/>
              <w:spacing w:line="360" w:lineRule="auto"/>
              <w:ind w:right="567"/>
              <w:rPr>
                <w:rFonts w:ascii="Arial" w:hAnsi="Arial" w:cs="Arial"/>
                <w:sz w:val="22"/>
                <w:szCs w:val="22"/>
                <w:lang w:val="mk-MK"/>
              </w:rPr>
            </w:pPr>
            <w:r w:rsidRPr="00C059A7">
              <w:rPr>
                <w:rFonts w:ascii="Arial" w:hAnsi="Arial" w:cs="Arial"/>
                <w:sz w:val="22"/>
                <w:szCs w:val="22"/>
                <w:lang w:val="en-US"/>
              </w:rPr>
              <w:t>T</w:t>
            </w:r>
            <w:r w:rsidRPr="00C059A7">
              <w:rPr>
                <w:rFonts w:ascii="Arial" w:hAnsi="Arial" w:cs="Arial"/>
                <w:sz w:val="22"/>
                <w:szCs w:val="22"/>
                <w:lang w:val="mk-MK"/>
              </w:rPr>
              <w:t>he submission deadline has been met</w:t>
            </w:r>
          </w:p>
        </w:tc>
        <w:tc>
          <w:tcPr>
            <w:tcW w:w="2250"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c>
          <w:tcPr>
            <w:tcW w:w="1736"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r>
      <w:tr w:rsidR="00390B29" w:rsidRPr="00C059A7" w:rsidTr="00841342">
        <w:trPr>
          <w:trHeight w:val="1370"/>
        </w:trPr>
        <w:tc>
          <w:tcPr>
            <w:tcW w:w="5868" w:type="dxa"/>
          </w:tcPr>
          <w:p w:rsidR="00390B29" w:rsidRPr="00390B29" w:rsidRDefault="00390B29" w:rsidP="00841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2"/>
                <w:lang w:val="mk-MK"/>
              </w:rPr>
            </w:pPr>
            <w:r w:rsidRPr="00390B29">
              <w:rPr>
                <w:rFonts w:ascii="Arial" w:hAnsi="Arial" w:cs="Arial"/>
                <w:sz w:val="22"/>
                <w:szCs w:val="22"/>
                <w:lang w:val="mk-MK"/>
              </w:rPr>
              <w:t>The application contains all the</w:t>
            </w:r>
            <w:r w:rsidR="0013401A" w:rsidRPr="00C059A7">
              <w:rPr>
                <w:rFonts w:ascii="Arial" w:hAnsi="Arial" w:cs="Arial"/>
                <w:sz w:val="22"/>
                <w:szCs w:val="22"/>
                <w:lang w:val="en-US"/>
              </w:rPr>
              <w:t xml:space="preserve"> </w:t>
            </w:r>
            <w:r w:rsidR="0013401A" w:rsidRPr="00C059A7">
              <w:rPr>
                <w:rFonts w:ascii="Arial" w:hAnsi="Arial" w:cs="Arial"/>
                <w:sz w:val="22"/>
                <w:szCs w:val="22"/>
                <w:lang w:val="mk-MK"/>
              </w:rPr>
              <w:t xml:space="preserve">annexes </w:t>
            </w:r>
            <w:r w:rsidRPr="00390B29">
              <w:rPr>
                <w:rFonts w:ascii="Arial" w:hAnsi="Arial" w:cs="Arial"/>
                <w:sz w:val="22"/>
                <w:szCs w:val="22"/>
                <w:lang w:val="mk-MK"/>
              </w:rPr>
              <w:t xml:space="preserve"> published in</w:t>
            </w:r>
          </w:p>
          <w:p w:rsidR="00390B29" w:rsidRPr="00841342" w:rsidRDefault="00390B29" w:rsidP="00841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2"/>
                <w:lang w:val="en-US"/>
              </w:rPr>
            </w:pPr>
            <w:r w:rsidRPr="00390B29">
              <w:rPr>
                <w:rFonts w:ascii="Arial" w:hAnsi="Arial" w:cs="Arial"/>
                <w:sz w:val="22"/>
                <w:szCs w:val="22"/>
                <w:lang w:val="mk-MK"/>
              </w:rPr>
              <w:t xml:space="preserve">the call (Annex </w:t>
            </w:r>
            <w:r w:rsidR="0013401A" w:rsidRPr="00C059A7">
              <w:rPr>
                <w:rFonts w:ascii="Arial" w:hAnsi="Arial" w:cs="Arial"/>
                <w:sz w:val="22"/>
                <w:szCs w:val="22"/>
                <w:lang w:val="en-US"/>
              </w:rPr>
              <w:t>I</w:t>
            </w:r>
            <w:r w:rsidR="0013401A" w:rsidRPr="00C059A7">
              <w:rPr>
                <w:rFonts w:ascii="Arial" w:hAnsi="Arial" w:cs="Arial"/>
                <w:sz w:val="22"/>
                <w:szCs w:val="22"/>
                <w:lang w:val="mk-MK"/>
              </w:rPr>
              <w:t xml:space="preserve"> - Application form; </w:t>
            </w:r>
            <w:r w:rsidR="00C404AC">
              <w:rPr>
                <w:rFonts w:ascii="Arial" w:hAnsi="Arial" w:cs="Arial"/>
                <w:sz w:val="22"/>
                <w:szCs w:val="22"/>
                <w:lang w:val="en-US"/>
              </w:rPr>
              <w:t>A</w:t>
            </w:r>
            <w:r w:rsidR="0013401A" w:rsidRPr="00C059A7">
              <w:rPr>
                <w:rFonts w:ascii="Arial" w:hAnsi="Arial" w:cs="Arial"/>
                <w:sz w:val="22"/>
                <w:szCs w:val="22"/>
                <w:lang w:val="en-US"/>
              </w:rPr>
              <w:t>nnex II</w:t>
            </w:r>
            <w:r w:rsidRPr="00390B29">
              <w:rPr>
                <w:rFonts w:ascii="Arial" w:hAnsi="Arial" w:cs="Arial"/>
                <w:sz w:val="22"/>
                <w:szCs w:val="22"/>
                <w:lang w:val="mk-MK"/>
              </w:rPr>
              <w:t xml:space="preserve"> - Budget;</w:t>
            </w:r>
            <w:r w:rsidR="00C404AC">
              <w:rPr>
                <w:rFonts w:ascii="Arial" w:hAnsi="Arial" w:cs="Arial"/>
                <w:sz w:val="22"/>
                <w:szCs w:val="22"/>
                <w:lang w:val="en-US"/>
              </w:rPr>
              <w:t xml:space="preserve"> A</w:t>
            </w:r>
            <w:r w:rsidR="0013401A" w:rsidRPr="00C059A7">
              <w:rPr>
                <w:rFonts w:ascii="Arial" w:hAnsi="Arial" w:cs="Arial"/>
                <w:sz w:val="22"/>
                <w:szCs w:val="22"/>
                <w:lang w:val="en-US"/>
              </w:rPr>
              <w:t xml:space="preserve">nnex III Project Timeline and  </w:t>
            </w:r>
            <w:r w:rsidRPr="00390B29">
              <w:rPr>
                <w:rFonts w:ascii="Arial" w:hAnsi="Arial" w:cs="Arial"/>
                <w:sz w:val="22"/>
                <w:szCs w:val="22"/>
                <w:lang w:val="mk-MK"/>
              </w:rPr>
              <w:t>accompanying documents)</w:t>
            </w:r>
          </w:p>
        </w:tc>
        <w:tc>
          <w:tcPr>
            <w:tcW w:w="2250"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c>
          <w:tcPr>
            <w:tcW w:w="1736"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r>
      <w:tr w:rsidR="00390B29" w:rsidRPr="00C059A7" w:rsidTr="00C059A7">
        <w:tc>
          <w:tcPr>
            <w:tcW w:w="5868" w:type="dxa"/>
          </w:tcPr>
          <w:p w:rsidR="0013401A" w:rsidRPr="00C059A7" w:rsidRDefault="0013401A" w:rsidP="00841342">
            <w:pPr>
              <w:autoSpaceDE w:val="0"/>
              <w:autoSpaceDN w:val="0"/>
              <w:adjustRightInd w:val="0"/>
              <w:spacing w:line="360" w:lineRule="auto"/>
              <w:ind w:right="567"/>
              <w:rPr>
                <w:rFonts w:ascii="Arial" w:hAnsi="Arial" w:cs="Arial"/>
                <w:sz w:val="22"/>
                <w:szCs w:val="22"/>
                <w:lang w:val="mk-MK"/>
              </w:rPr>
            </w:pPr>
            <w:r w:rsidRPr="00C059A7">
              <w:rPr>
                <w:rFonts w:ascii="Arial" w:hAnsi="Arial" w:cs="Arial"/>
                <w:sz w:val="22"/>
                <w:szCs w:val="22"/>
                <w:lang w:val="mk-MK"/>
              </w:rPr>
              <w:t xml:space="preserve">The applicant meets the formal requirements for participation in the call (established and registered under the Law on Associations of citizens and foundations at least </w:t>
            </w:r>
            <w:r w:rsidR="006C451C" w:rsidRPr="00C059A7">
              <w:rPr>
                <w:rFonts w:ascii="Arial" w:hAnsi="Arial" w:cs="Arial"/>
                <w:sz w:val="22"/>
                <w:szCs w:val="22"/>
                <w:lang w:val="en-US"/>
              </w:rPr>
              <w:t xml:space="preserve">two </w:t>
            </w:r>
            <w:r w:rsidRPr="00C059A7">
              <w:rPr>
                <w:rFonts w:ascii="Arial" w:hAnsi="Arial" w:cs="Arial"/>
                <w:sz w:val="22"/>
                <w:szCs w:val="22"/>
                <w:lang w:val="mk-MK"/>
              </w:rPr>
              <w:t>year</w:t>
            </w:r>
            <w:r w:rsidR="006C451C" w:rsidRPr="00C059A7">
              <w:rPr>
                <w:rFonts w:ascii="Arial" w:hAnsi="Arial" w:cs="Arial"/>
                <w:sz w:val="22"/>
                <w:szCs w:val="22"/>
                <w:lang w:val="en-US"/>
              </w:rPr>
              <w:t>s</w:t>
            </w:r>
            <w:r w:rsidRPr="00C059A7">
              <w:rPr>
                <w:rFonts w:ascii="Arial" w:hAnsi="Arial" w:cs="Arial"/>
                <w:sz w:val="22"/>
                <w:szCs w:val="22"/>
                <w:lang w:val="mk-MK"/>
              </w:rPr>
              <w:t xml:space="preserve"> before the date of</w:t>
            </w:r>
          </w:p>
          <w:p w:rsidR="00390B29" w:rsidRPr="00C059A7" w:rsidRDefault="0013401A" w:rsidP="00841342">
            <w:pPr>
              <w:autoSpaceDE w:val="0"/>
              <w:autoSpaceDN w:val="0"/>
              <w:adjustRightInd w:val="0"/>
              <w:spacing w:line="360" w:lineRule="auto"/>
              <w:ind w:right="567"/>
              <w:rPr>
                <w:rFonts w:ascii="Arial" w:hAnsi="Arial" w:cs="Arial"/>
                <w:sz w:val="22"/>
                <w:szCs w:val="22"/>
                <w:lang w:val="mk-MK"/>
              </w:rPr>
            </w:pPr>
            <w:r w:rsidRPr="00C059A7">
              <w:rPr>
                <w:rFonts w:ascii="Arial" w:hAnsi="Arial" w:cs="Arial"/>
                <w:sz w:val="22"/>
                <w:szCs w:val="22"/>
                <w:lang w:val="mk-MK"/>
              </w:rPr>
              <w:t>publishing the call)</w:t>
            </w:r>
          </w:p>
        </w:tc>
        <w:tc>
          <w:tcPr>
            <w:tcW w:w="2250"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c>
          <w:tcPr>
            <w:tcW w:w="1736" w:type="dxa"/>
          </w:tcPr>
          <w:p w:rsidR="00390B29" w:rsidRPr="00C059A7" w:rsidRDefault="00390B29" w:rsidP="00C059A7">
            <w:pPr>
              <w:autoSpaceDE w:val="0"/>
              <w:autoSpaceDN w:val="0"/>
              <w:adjustRightInd w:val="0"/>
              <w:spacing w:line="360" w:lineRule="auto"/>
              <w:ind w:right="567"/>
              <w:rPr>
                <w:rFonts w:ascii="Arial" w:hAnsi="Arial" w:cs="Arial"/>
                <w:sz w:val="22"/>
                <w:szCs w:val="22"/>
                <w:lang w:val="mk-MK"/>
              </w:rPr>
            </w:pPr>
          </w:p>
        </w:tc>
      </w:tr>
    </w:tbl>
    <w:p w:rsidR="005910A8" w:rsidRDefault="005910A8" w:rsidP="005910A8">
      <w:pPr>
        <w:autoSpaceDE w:val="0"/>
        <w:autoSpaceDN w:val="0"/>
        <w:adjustRightInd w:val="0"/>
        <w:spacing w:line="360" w:lineRule="auto"/>
        <w:ind w:right="567"/>
        <w:rPr>
          <w:rFonts w:ascii="Arial" w:hAnsi="Arial" w:cs="Arial"/>
          <w:sz w:val="22"/>
          <w:szCs w:val="22"/>
          <w:lang w:val="en-US"/>
        </w:rPr>
      </w:pPr>
    </w:p>
    <w:p w:rsidR="00841342" w:rsidRDefault="00841342" w:rsidP="00D27781">
      <w:pPr>
        <w:autoSpaceDE w:val="0"/>
        <w:autoSpaceDN w:val="0"/>
        <w:adjustRightInd w:val="0"/>
        <w:spacing w:line="360" w:lineRule="auto"/>
        <w:ind w:right="567" w:firstLine="708"/>
        <w:jc w:val="both"/>
        <w:rPr>
          <w:rFonts w:ascii="Arial" w:hAnsi="Arial" w:cs="Arial"/>
          <w:sz w:val="22"/>
          <w:szCs w:val="22"/>
          <w:lang w:val="en-US"/>
        </w:rPr>
      </w:pPr>
    </w:p>
    <w:p w:rsidR="0013401A" w:rsidRDefault="007E3A03" w:rsidP="00D27781">
      <w:pPr>
        <w:autoSpaceDE w:val="0"/>
        <w:autoSpaceDN w:val="0"/>
        <w:adjustRightInd w:val="0"/>
        <w:spacing w:line="360" w:lineRule="auto"/>
        <w:ind w:right="567" w:firstLine="708"/>
        <w:jc w:val="both"/>
        <w:rPr>
          <w:rFonts w:ascii="Arial" w:hAnsi="Arial" w:cs="Arial"/>
          <w:sz w:val="22"/>
          <w:szCs w:val="22"/>
          <w:lang w:val="en-US"/>
        </w:rPr>
      </w:pPr>
      <w:r w:rsidRPr="007E3A03">
        <w:rPr>
          <w:rFonts w:ascii="Arial" w:hAnsi="Arial" w:cs="Arial"/>
          <w:sz w:val="22"/>
          <w:szCs w:val="22"/>
          <w:lang w:val="en-US"/>
        </w:rPr>
        <w:t>The full applications that pass this check will be further evaluated on their quality, including the proposed budget and the capacity of the applic</w:t>
      </w:r>
      <w:r>
        <w:rPr>
          <w:rFonts w:ascii="Arial" w:hAnsi="Arial" w:cs="Arial"/>
          <w:sz w:val="22"/>
          <w:szCs w:val="22"/>
          <w:lang w:val="en-US"/>
        </w:rPr>
        <w:t xml:space="preserve">ant. </w:t>
      </w:r>
    </w:p>
    <w:p w:rsidR="0013401A" w:rsidRDefault="0013401A" w:rsidP="005910A8">
      <w:pPr>
        <w:autoSpaceDE w:val="0"/>
        <w:autoSpaceDN w:val="0"/>
        <w:adjustRightInd w:val="0"/>
        <w:spacing w:line="360" w:lineRule="auto"/>
        <w:ind w:right="567"/>
        <w:rPr>
          <w:rFonts w:ascii="Arial" w:hAnsi="Arial" w:cs="Arial"/>
          <w:sz w:val="22"/>
          <w:szCs w:val="22"/>
          <w:lang w:val="en-US"/>
        </w:rPr>
      </w:pPr>
    </w:p>
    <w:p w:rsidR="00C404AC" w:rsidRPr="0013401A" w:rsidRDefault="00C404AC" w:rsidP="005910A8">
      <w:pPr>
        <w:autoSpaceDE w:val="0"/>
        <w:autoSpaceDN w:val="0"/>
        <w:adjustRightInd w:val="0"/>
        <w:spacing w:line="360" w:lineRule="auto"/>
        <w:ind w:right="567"/>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6105"/>
        <w:gridCol w:w="1798"/>
      </w:tblGrid>
      <w:tr w:rsidR="00E23397" w:rsidRPr="004845BB" w:rsidTr="00C404AC">
        <w:trPr>
          <w:trHeight w:val="668"/>
        </w:trPr>
        <w:tc>
          <w:tcPr>
            <w:tcW w:w="8117" w:type="dxa"/>
            <w:gridSpan w:val="2"/>
            <w:shd w:val="clear" w:color="auto" w:fill="8EAADB" w:themeFill="accent5" w:themeFillTint="99"/>
          </w:tcPr>
          <w:p w:rsidR="00E23397" w:rsidRPr="004845BB" w:rsidRDefault="00E23397" w:rsidP="004845BB">
            <w:pPr>
              <w:autoSpaceDE w:val="0"/>
              <w:autoSpaceDN w:val="0"/>
              <w:adjustRightInd w:val="0"/>
              <w:spacing w:line="360" w:lineRule="auto"/>
              <w:ind w:right="567"/>
              <w:jc w:val="center"/>
              <w:rPr>
                <w:rFonts w:ascii="Arial" w:hAnsi="Arial" w:cs="Arial"/>
                <w:b/>
                <w:sz w:val="22"/>
                <w:szCs w:val="22"/>
              </w:rPr>
            </w:pPr>
          </w:p>
          <w:p w:rsidR="00E23397" w:rsidRPr="004845BB" w:rsidRDefault="0013401A" w:rsidP="004845BB">
            <w:pPr>
              <w:autoSpaceDE w:val="0"/>
              <w:autoSpaceDN w:val="0"/>
              <w:adjustRightInd w:val="0"/>
              <w:spacing w:line="360" w:lineRule="auto"/>
              <w:ind w:right="567"/>
              <w:jc w:val="center"/>
              <w:rPr>
                <w:rFonts w:ascii="Arial" w:hAnsi="Arial" w:cs="Arial"/>
                <w:b/>
                <w:sz w:val="22"/>
                <w:szCs w:val="22"/>
                <w:lang w:val="mk-MK"/>
              </w:rPr>
            </w:pPr>
            <w:r>
              <w:rPr>
                <w:rFonts w:ascii="Arial" w:hAnsi="Arial" w:cs="Arial"/>
                <w:b/>
                <w:sz w:val="22"/>
                <w:szCs w:val="22"/>
              </w:rPr>
              <w:t xml:space="preserve">EVALUATION </w:t>
            </w:r>
            <w:r w:rsidR="00E23397" w:rsidRPr="004845BB">
              <w:rPr>
                <w:rFonts w:ascii="Arial" w:hAnsi="Arial" w:cs="Arial"/>
                <w:b/>
                <w:sz w:val="22"/>
                <w:szCs w:val="22"/>
              </w:rPr>
              <w:t>CRITERIA</w:t>
            </w:r>
          </w:p>
        </w:tc>
        <w:tc>
          <w:tcPr>
            <w:tcW w:w="1737" w:type="dxa"/>
            <w:shd w:val="clear" w:color="auto" w:fill="8EAADB" w:themeFill="accent5" w:themeFillTint="99"/>
          </w:tcPr>
          <w:p w:rsidR="00E23397" w:rsidRPr="004845BB" w:rsidRDefault="00E23397" w:rsidP="00C404AC">
            <w:pPr>
              <w:autoSpaceDE w:val="0"/>
              <w:autoSpaceDN w:val="0"/>
              <w:adjustRightInd w:val="0"/>
              <w:spacing w:line="360" w:lineRule="auto"/>
              <w:ind w:right="567"/>
              <w:jc w:val="center"/>
              <w:rPr>
                <w:rFonts w:ascii="Arial" w:hAnsi="Arial" w:cs="Arial"/>
                <w:b/>
                <w:sz w:val="22"/>
                <w:szCs w:val="22"/>
                <w:lang w:val="mk-MK"/>
              </w:rPr>
            </w:pPr>
            <w:r w:rsidRPr="004845BB">
              <w:rPr>
                <w:rFonts w:ascii="Arial" w:hAnsi="Arial" w:cs="Arial"/>
                <w:b/>
                <w:sz w:val="22"/>
                <w:szCs w:val="22"/>
              </w:rPr>
              <w:t>Maximum Score</w:t>
            </w:r>
          </w:p>
        </w:tc>
      </w:tr>
      <w:tr w:rsidR="00E23397" w:rsidRPr="004845BB" w:rsidTr="004845BB">
        <w:tc>
          <w:tcPr>
            <w:tcW w:w="1638" w:type="dxa"/>
            <w:vMerge w:val="restart"/>
            <w:shd w:val="clear" w:color="auto" w:fill="auto"/>
          </w:tcPr>
          <w:p w:rsidR="00E23397" w:rsidRPr="004845BB" w:rsidRDefault="00E23397" w:rsidP="004845BB">
            <w:pPr>
              <w:autoSpaceDE w:val="0"/>
              <w:autoSpaceDN w:val="0"/>
              <w:adjustRightInd w:val="0"/>
              <w:spacing w:line="360" w:lineRule="auto"/>
              <w:ind w:right="567"/>
              <w:jc w:val="center"/>
              <w:rPr>
                <w:rFonts w:ascii="Arial" w:hAnsi="Arial" w:cs="Arial"/>
                <w:sz w:val="22"/>
                <w:szCs w:val="22"/>
              </w:rPr>
            </w:pPr>
          </w:p>
          <w:p w:rsidR="00E23397" w:rsidRPr="004845BB" w:rsidRDefault="00E23397" w:rsidP="004845BB">
            <w:pPr>
              <w:autoSpaceDE w:val="0"/>
              <w:autoSpaceDN w:val="0"/>
              <w:adjustRightInd w:val="0"/>
              <w:spacing w:line="360" w:lineRule="auto"/>
              <w:ind w:right="567"/>
              <w:jc w:val="center"/>
              <w:rPr>
                <w:rFonts w:ascii="Arial" w:hAnsi="Arial" w:cs="Arial"/>
                <w:sz w:val="22"/>
                <w:szCs w:val="22"/>
              </w:rPr>
            </w:pPr>
          </w:p>
          <w:p w:rsidR="00E23397" w:rsidRPr="004845BB" w:rsidRDefault="00E23397" w:rsidP="004845BB">
            <w:pPr>
              <w:autoSpaceDE w:val="0"/>
              <w:autoSpaceDN w:val="0"/>
              <w:adjustRightInd w:val="0"/>
              <w:spacing w:line="360" w:lineRule="auto"/>
              <w:ind w:right="567"/>
              <w:jc w:val="center"/>
              <w:rPr>
                <w:rFonts w:ascii="Arial" w:hAnsi="Arial" w:cs="Arial"/>
                <w:sz w:val="22"/>
                <w:szCs w:val="22"/>
              </w:rPr>
            </w:pPr>
          </w:p>
          <w:p w:rsidR="00E23397" w:rsidRPr="004845BB" w:rsidRDefault="00E23397" w:rsidP="004845BB">
            <w:pPr>
              <w:autoSpaceDE w:val="0"/>
              <w:autoSpaceDN w:val="0"/>
              <w:adjustRightInd w:val="0"/>
              <w:spacing w:line="360" w:lineRule="auto"/>
              <w:ind w:right="567"/>
              <w:jc w:val="center"/>
              <w:rPr>
                <w:rFonts w:ascii="Arial" w:hAnsi="Arial" w:cs="Arial"/>
                <w:sz w:val="22"/>
                <w:szCs w:val="22"/>
              </w:rPr>
            </w:pPr>
          </w:p>
          <w:p w:rsidR="00E23397" w:rsidRPr="004845BB" w:rsidRDefault="00E23397" w:rsidP="004845BB">
            <w:pPr>
              <w:autoSpaceDE w:val="0"/>
              <w:autoSpaceDN w:val="0"/>
              <w:adjustRightInd w:val="0"/>
              <w:spacing w:line="360" w:lineRule="auto"/>
              <w:ind w:right="567"/>
              <w:rPr>
                <w:rFonts w:ascii="Arial" w:hAnsi="Arial" w:cs="Arial"/>
                <w:sz w:val="22"/>
                <w:szCs w:val="22"/>
                <w:lang w:val="mk-MK"/>
              </w:rPr>
            </w:pPr>
            <w:r w:rsidRPr="004845BB">
              <w:rPr>
                <w:rFonts w:ascii="Arial" w:hAnsi="Arial" w:cs="Arial"/>
                <w:sz w:val="22"/>
                <w:szCs w:val="22"/>
              </w:rPr>
              <w:t>Project Proposal</w:t>
            </w:r>
          </w:p>
        </w:tc>
        <w:tc>
          <w:tcPr>
            <w:tcW w:w="6479"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lang w:val="mk-MK"/>
              </w:rPr>
            </w:pPr>
            <w:r w:rsidRPr="004845BB">
              <w:rPr>
                <w:rFonts w:ascii="Arial" w:hAnsi="Arial" w:cs="Arial"/>
                <w:sz w:val="22"/>
                <w:szCs w:val="22"/>
              </w:rPr>
              <w:t>Relevance (whether the proposal is in line with the general objective</w:t>
            </w:r>
            <w:r w:rsidR="003013C2">
              <w:rPr>
                <w:rFonts w:ascii="Arial" w:hAnsi="Arial" w:cs="Arial"/>
                <w:sz w:val="22"/>
                <w:szCs w:val="22"/>
              </w:rPr>
              <w:t xml:space="preserve"> of the Call</w:t>
            </w:r>
            <w:r w:rsidR="00841342">
              <w:rPr>
                <w:rFonts w:ascii="Arial" w:hAnsi="Arial" w:cs="Arial"/>
                <w:sz w:val="22"/>
                <w:szCs w:val="22"/>
              </w:rPr>
              <w:t>)</w:t>
            </w:r>
            <w:r w:rsidRPr="004845BB">
              <w:rPr>
                <w:rFonts w:ascii="Arial" w:hAnsi="Arial" w:cs="Arial"/>
                <w:sz w:val="22"/>
                <w:szCs w:val="22"/>
              </w:rPr>
              <w:t>.</w:t>
            </w:r>
          </w:p>
        </w:tc>
        <w:tc>
          <w:tcPr>
            <w:tcW w:w="1737" w:type="dxa"/>
            <w:shd w:val="clear" w:color="auto" w:fill="auto"/>
          </w:tcPr>
          <w:p w:rsidR="00E23397" w:rsidRPr="004845BB" w:rsidRDefault="003013C2" w:rsidP="004845BB">
            <w:pPr>
              <w:autoSpaceDE w:val="0"/>
              <w:autoSpaceDN w:val="0"/>
              <w:adjustRightInd w:val="0"/>
              <w:spacing w:line="360" w:lineRule="auto"/>
              <w:ind w:right="567"/>
              <w:rPr>
                <w:rFonts w:ascii="Arial" w:hAnsi="Arial" w:cs="Arial"/>
                <w:sz w:val="22"/>
                <w:szCs w:val="22"/>
                <w:lang w:val="en-US"/>
              </w:rPr>
            </w:pPr>
            <w:r>
              <w:rPr>
                <w:rFonts w:ascii="Arial" w:hAnsi="Arial" w:cs="Arial"/>
                <w:sz w:val="22"/>
                <w:szCs w:val="22"/>
                <w:lang w:val="en-US"/>
              </w:rPr>
              <w:t>15</w:t>
            </w:r>
            <w:r w:rsidR="00E23397" w:rsidRPr="004845BB">
              <w:rPr>
                <w:rFonts w:ascii="Arial" w:hAnsi="Arial" w:cs="Arial"/>
                <w:sz w:val="22"/>
                <w:szCs w:val="22"/>
                <w:lang w:val="en-US"/>
              </w:rPr>
              <w:t xml:space="preserve"> points </w:t>
            </w:r>
          </w:p>
        </w:tc>
      </w:tr>
      <w:tr w:rsidR="00E23397" w:rsidRPr="004845BB" w:rsidTr="004845BB">
        <w:tc>
          <w:tcPr>
            <w:tcW w:w="1638" w:type="dxa"/>
            <w:vMerge/>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p>
        </w:tc>
        <w:tc>
          <w:tcPr>
            <w:tcW w:w="6479" w:type="dxa"/>
            <w:shd w:val="clear" w:color="auto" w:fill="auto"/>
          </w:tcPr>
          <w:p w:rsidR="00E23397" w:rsidRPr="004845BB" w:rsidRDefault="00E23397" w:rsidP="00841342">
            <w:pPr>
              <w:autoSpaceDE w:val="0"/>
              <w:autoSpaceDN w:val="0"/>
              <w:adjustRightInd w:val="0"/>
              <w:spacing w:line="360" w:lineRule="auto"/>
              <w:ind w:right="567"/>
              <w:rPr>
                <w:rFonts w:ascii="Arial" w:hAnsi="Arial" w:cs="Arial"/>
                <w:sz w:val="22"/>
                <w:szCs w:val="22"/>
                <w:lang w:val="mk-MK"/>
              </w:rPr>
            </w:pPr>
            <w:r w:rsidRPr="004845BB">
              <w:rPr>
                <w:rFonts w:ascii="Arial" w:hAnsi="Arial" w:cs="Arial"/>
                <w:sz w:val="22"/>
                <w:szCs w:val="22"/>
              </w:rPr>
              <w:t xml:space="preserve">Effectiveness and feasibility of the proposed activities (clarity of the proposal, quality of the designed </w:t>
            </w:r>
            <w:r w:rsidR="003013C2">
              <w:rPr>
                <w:rFonts w:ascii="Arial" w:hAnsi="Arial" w:cs="Arial"/>
                <w:sz w:val="22"/>
                <w:szCs w:val="22"/>
              </w:rPr>
              <w:t>project</w:t>
            </w:r>
            <w:r w:rsidRPr="004845BB">
              <w:rPr>
                <w:rFonts w:ascii="Arial" w:hAnsi="Arial" w:cs="Arial"/>
                <w:sz w:val="22"/>
                <w:szCs w:val="22"/>
              </w:rPr>
              <w:t>, the extent to which the foreseen activities are appropriate, practical and consistent with the objectives and expected results</w:t>
            </w:r>
            <w:r w:rsidR="00841342">
              <w:rPr>
                <w:rFonts w:ascii="Arial" w:hAnsi="Arial" w:cs="Arial"/>
                <w:sz w:val="22"/>
                <w:szCs w:val="22"/>
              </w:rPr>
              <w:t>).</w:t>
            </w:r>
            <w:r w:rsidRPr="004845BB">
              <w:rPr>
                <w:rFonts w:ascii="Arial" w:hAnsi="Arial" w:cs="Arial"/>
                <w:sz w:val="22"/>
                <w:szCs w:val="22"/>
              </w:rPr>
              <w:t xml:space="preserve"> </w:t>
            </w:r>
          </w:p>
        </w:tc>
        <w:tc>
          <w:tcPr>
            <w:tcW w:w="1737" w:type="dxa"/>
            <w:shd w:val="clear" w:color="auto" w:fill="auto"/>
          </w:tcPr>
          <w:p w:rsidR="00E23397" w:rsidRPr="004845BB" w:rsidRDefault="00E23397" w:rsidP="003013C2">
            <w:pPr>
              <w:autoSpaceDE w:val="0"/>
              <w:autoSpaceDN w:val="0"/>
              <w:adjustRightInd w:val="0"/>
              <w:spacing w:line="360" w:lineRule="auto"/>
              <w:ind w:right="567"/>
              <w:rPr>
                <w:rFonts w:ascii="Arial" w:hAnsi="Arial" w:cs="Arial"/>
                <w:sz w:val="22"/>
                <w:szCs w:val="22"/>
                <w:lang w:val="en-US"/>
              </w:rPr>
            </w:pPr>
            <w:r w:rsidRPr="004845BB">
              <w:rPr>
                <w:rFonts w:ascii="Arial" w:hAnsi="Arial" w:cs="Arial"/>
                <w:sz w:val="22"/>
                <w:szCs w:val="22"/>
                <w:lang w:val="en-US"/>
              </w:rPr>
              <w:t>2</w:t>
            </w:r>
            <w:r w:rsidR="003013C2">
              <w:rPr>
                <w:rFonts w:ascii="Arial" w:hAnsi="Arial" w:cs="Arial"/>
                <w:sz w:val="22"/>
                <w:szCs w:val="22"/>
                <w:lang w:val="en-US"/>
              </w:rPr>
              <w:t>5</w:t>
            </w:r>
            <w:r w:rsidRPr="004845BB">
              <w:rPr>
                <w:rFonts w:ascii="Arial" w:hAnsi="Arial" w:cs="Arial"/>
                <w:sz w:val="22"/>
                <w:szCs w:val="22"/>
                <w:lang w:val="en-US"/>
              </w:rPr>
              <w:t xml:space="preserve"> points </w:t>
            </w:r>
          </w:p>
        </w:tc>
      </w:tr>
      <w:tr w:rsidR="00E23397" w:rsidRPr="004845BB" w:rsidTr="004845BB">
        <w:tc>
          <w:tcPr>
            <w:tcW w:w="1638" w:type="dxa"/>
            <w:vMerge/>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p>
        </w:tc>
        <w:tc>
          <w:tcPr>
            <w:tcW w:w="6479" w:type="dxa"/>
            <w:shd w:val="clear" w:color="auto" w:fill="auto"/>
          </w:tcPr>
          <w:p w:rsidR="00E23397" w:rsidRPr="004845BB" w:rsidRDefault="0078096A" w:rsidP="003013C2">
            <w:pPr>
              <w:autoSpaceDE w:val="0"/>
              <w:autoSpaceDN w:val="0"/>
              <w:adjustRightInd w:val="0"/>
              <w:spacing w:line="360" w:lineRule="auto"/>
              <w:ind w:right="567"/>
              <w:rPr>
                <w:rFonts w:ascii="Arial" w:hAnsi="Arial" w:cs="Arial"/>
                <w:sz w:val="22"/>
                <w:szCs w:val="22"/>
              </w:rPr>
            </w:pPr>
            <w:r>
              <w:rPr>
                <w:rFonts w:ascii="Arial" w:hAnsi="Arial" w:cs="Arial"/>
                <w:sz w:val="22"/>
                <w:szCs w:val="22"/>
              </w:rPr>
              <w:t>E</w:t>
            </w:r>
            <w:r w:rsidR="003013C2" w:rsidRPr="003013C2">
              <w:rPr>
                <w:rFonts w:ascii="Arial" w:hAnsi="Arial" w:cs="Arial"/>
                <w:sz w:val="22"/>
                <w:szCs w:val="22"/>
              </w:rPr>
              <w:t xml:space="preserve">xtent to which the applicant plans to foster cooperation </w:t>
            </w:r>
            <w:r w:rsidR="003013C2">
              <w:rPr>
                <w:rFonts w:ascii="Arial" w:hAnsi="Arial" w:cs="Arial"/>
                <w:sz w:val="22"/>
                <w:szCs w:val="22"/>
              </w:rPr>
              <w:t xml:space="preserve">with </w:t>
            </w:r>
            <w:r w:rsidR="003013C2" w:rsidRPr="004845BB">
              <w:rPr>
                <w:rFonts w:ascii="Arial" w:hAnsi="Arial" w:cs="Arial"/>
                <w:sz w:val="22"/>
                <w:szCs w:val="22"/>
              </w:rPr>
              <w:t>relevant stakeholders</w:t>
            </w:r>
            <w:r w:rsidR="003013C2">
              <w:rPr>
                <w:rFonts w:ascii="Arial" w:hAnsi="Arial" w:cs="Arial"/>
                <w:sz w:val="22"/>
                <w:szCs w:val="22"/>
              </w:rPr>
              <w:t xml:space="preserve"> and </w:t>
            </w:r>
            <w:r w:rsidR="00E23397" w:rsidRPr="004845BB">
              <w:rPr>
                <w:rFonts w:ascii="Arial" w:hAnsi="Arial" w:cs="Arial"/>
                <w:sz w:val="22"/>
                <w:szCs w:val="22"/>
              </w:rPr>
              <w:t>sustainability</w:t>
            </w:r>
            <w:r w:rsidR="003013C2">
              <w:rPr>
                <w:rFonts w:ascii="Arial" w:hAnsi="Arial" w:cs="Arial"/>
                <w:sz w:val="22"/>
                <w:szCs w:val="22"/>
              </w:rPr>
              <w:t xml:space="preserve"> </w:t>
            </w:r>
          </w:p>
        </w:tc>
        <w:tc>
          <w:tcPr>
            <w:tcW w:w="1737"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lang w:val="en-US"/>
              </w:rPr>
            </w:pPr>
            <w:r w:rsidRPr="004845BB">
              <w:rPr>
                <w:rFonts w:ascii="Arial" w:hAnsi="Arial" w:cs="Arial"/>
                <w:sz w:val="22"/>
                <w:szCs w:val="22"/>
                <w:lang w:val="en-US"/>
              </w:rPr>
              <w:t xml:space="preserve">10 points </w:t>
            </w:r>
          </w:p>
        </w:tc>
      </w:tr>
      <w:tr w:rsidR="00E23397" w:rsidRPr="004845BB" w:rsidTr="004845BB">
        <w:tc>
          <w:tcPr>
            <w:tcW w:w="1638"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r w:rsidRPr="004845BB">
              <w:rPr>
                <w:rFonts w:ascii="Arial" w:hAnsi="Arial" w:cs="Arial"/>
                <w:sz w:val="22"/>
                <w:szCs w:val="22"/>
              </w:rPr>
              <w:t>Proposed Budget</w:t>
            </w:r>
          </w:p>
        </w:tc>
        <w:tc>
          <w:tcPr>
            <w:tcW w:w="6479"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r w:rsidRPr="004845BB">
              <w:rPr>
                <w:rFonts w:ascii="Arial" w:hAnsi="Arial" w:cs="Arial"/>
                <w:sz w:val="22"/>
                <w:szCs w:val="22"/>
              </w:rPr>
              <w:t>Budget and cost effectiveness of the proposal</w:t>
            </w:r>
          </w:p>
        </w:tc>
        <w:tc>
          <w:tcPr>
            <w:tcW w:w="1737"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lang w:val="en-US"/>
              </w:rPr>
            </w:pPr>
            <w:r w:rsidRPr="004845BB">
              <w:rPr>
                <w:rFonts w:ascii="Arial" w:hAnsi="Arial" w:cs="Arial"/>
                <w:sz w:val="22"/>
                <w:szCs w:val="22"/>
                <w:lang w:val="en-US"/>
              </w:rPr>
              <w:t>30 points</w:t>
            </w:r>
          </w:p>
        </w:tc>
      </w:tr>
      <w:tr w:rsidR="00E23397" w:rsidRPr="004845BB" w:rsidTr="004845BB">
        <w:tc>
          <w:tcPr>
            <w:tcW w:w="1638"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r w:rsidRPr="004845BB">
              <w:rPr>
                <w:rFonts w:ascii="Arial" w:hAnsi="Arial" w:cs="Arial"/>
                <w:sz w:val="22"/>
                <w:szCs w:val="22"/>
              </w:rPr>
              <w:t>Capacity of the applicant</w:t>
            </w:r>
          </w:p>
        </w:tc>
        <w:tc>
          <w:tcPr>
            <w:tcW w:w="6479"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rPr>
            </w:pPr>
            <w:r w:rsidRPr="004845BB">
              <w:rPr>
                <w:rFonts w:ascii="Arial" w:hAnsi="Arial" w:cs="Arial"/>
                <w:sz w:val="22"/>
                <w:szCs w:val="22"/>
              </w:rPr>
              <w:t xml:space="preserve">Operational capacities of the applicant </w:t>
            </w:r>
          </w:p>
        </w:tc>
        <w:tc>
          <w:tcPr>
            <w:tcW w:w="1737" w:type="dxa"/>
            <w:shd w:val="clear" w:color="auto" w:fill="auto"/>
          </w:tcPr>
          <w:p w:rsidR="00E23397" w:rsidRPr="004845BB" w:rsidRDefault="00E23397" w:rsidP="004845BB">
            <w:pPr>
              <w:autoSpaceDE w:val="0"/>
              <w:autoSpaceDN w:val="0"/>
              <w:adjustRightInd w:val="0"/>
              <w:spacing w:line="360" w:lineRule="auto"/>
              <w:ind w:right="567"/>
              <w:rPr>
                <w:rFonts w:ascii="Arial" w:hAnsi="Arial" w:cs="Arial"/>
                <w:sz w:val="22"/>
                <w:szCs w:val="22"/>
                <w:lang w:val="en-US"/>
              </w:rPr>
            </w:pPr>
            <w:r w:rsidRPr="004845BB">
              <w:rPr>
                <w:rFonts w:ascii="Arial" w:hAnsi="Arial" w:cs="Arial"/>
                <w:sz w:val="22"/>
                <w:szCs w:val="22"/>
                <w:lang w:val="en-US"/>
              </w:rPr>
              <w:t xml:space="preserve">20 points </w:t>
            </w:r>
          </w:p>
        </w:tc>
      </w:tr>
    </w:tbl>
    <w:p w:rsidR="00FC4C10" w:rsidRDefault="00FC4C10" w:rsidP="00FC4C10">
      <w:pPr>
        <w:rPr>
          <w:rFonts w:ascii="Arial" w:hAnsi="Arial" w:cs="Arial"/>
          <w:sz w:val="22"/>
          <w:szCs w:val="22"/>
        </w:rPr>
      </w:pPr>
    </w:p>
    <w:p w:rsidR="00FC4C10" w:rsidRDefault="00FC4C10" w:rsidP="00FC4C10">
      <w:pPr>
        <w:pStyle w:val="Heading1"/>
        <w:rPr>
          <w:rFonts w:ascii="Arial" w:hAnsi="Arial" w:cs="Arial"/>
          <w:sz w:val="24"/>
          <w:szCs w:val="24"/>
          <w:lang w:val="en-US"/>
        </w:rPr>
      </w:pPr>
      <w:bookmarkStart w:id="16" w:name="_Toc499040504"/>
      <w:r w:rsidRPr="00FC4C10">
        <w:rPr>
          <w:rFonts w:ascii="Arial" w:hAnsi="Arial" w:cs="Arial"/>
          <w:sz w:val="24"/>
          <w:szCs w:val="24"/>
          <w:lang w:val="en-US"/>
        </w:rPr>
        <w:t>INDICATIVE TIMETABLE</w:t>
      </w:r>
      <w:bookmarkEnd w:id="16"/>
      <w:r w:rsidRPr="00FC4C10">
        <w:rPr>
          <w:rFonts w:ascii="Arial" w:hAnsi="Arial" w:cs="Arial"/>
          <w:sz w:val="24"/>
          <w:szCs w:val="24"/>
          <w:lang w:val="en-US"/>
        </w:rPr>
        <w:t xml:space="preserve"> </w:t>
      </w:r>
    </w:p>
    <w:p w:rsidR="00FC4C10" w:rsidRDefault="00FC4C10" w:rsidP="00FC4C10">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gridCol w:w="2080"/>
      </w:tblGrid>
      <w:tr w:rsidR="00FC4C10" w:rsidRPr="004845BB" w:rsidTr="00C404AC">
        <w:trPr>
          <w:trHeight w:val="252"/>
        </w:trPr>
        <w:tc>
          <w:tcPr>
            <w:tcW w:w="7668" w:type="dxa"/>
            <w:shd w:val="clear" w:color="auto" w:fill="8EAADB" w:themeFill="accent5" w:themeFillTint="99"/>
          </w:tcPr>
          <w:p w:rsidR="00FC4C10" w:rsidRPr="004845BB" w:rsidRDefault="00FC4C10" w:rsidP="004845BB">
            <w:pPr>
              <w:jc w:val="center"/>
              <w:rPr>
                <w:rFonts w:ascii="Arial" w:hAnsi="Arial" w:cs="Arial"/>
                <w:b/>
                <w:sz w:val="22"/>
                <w:szCs w:val="22"/>
                <w:lang w:val="en-US"/>
              </w:rPr>
            </w:pPr>
            <w:r w:rsidRPr="004845BB">
              <w:rPr>
                <w:rFonts w:ascii="Arial" w:hAnsi="Arial" w:cs="Arial"/>
                <w:b/>
                <w:sz w:val="22"/>
                <w:szCs w:val="22"/>
                <w:lang w:val="en-US"/>
              </w:rPr>
              <w:t>ACTIVITY</w:t>
            </w:r>
          </w:p>
        </w:tc>
        <w:tc>
          <w:tcPr>
            <w:tcW w:w="2099" w:type="dxa"/>
            <w:shd w:val="clear" w:color="auto" w:fill="8EAADB" w:themeFill="accent5" w:themeFillTint="99"/>
          </w:tcPr>
          <w:p w:rsidR="00FC4C10" w:rsidRPr="004845BB" w:rsidRDefault="00FC4C10" w:rsidP="00CA2234">
            <w:pPr>
              <w:jc w:val="center"/>
              <w:rPr>
                <w:rFonts w:ascii="Arial" w:hAnsi="Arial" w:cs="Arial"/>
                <w:b/>
                <w:sz w:val="22"/>
                <w:szCs w:val="22"/>
                <w:lang w:val="en-US"/>
              </w:rPr>
            </w:pPr>
            <w:r w:rsidRPr="004845BB">
              <w:rPr>
                <w:rFonts w:ascii="Arial" w:hAnsi="Arial" w:cs="Arial"/>
                <w:b/>
                <w:sz w:val="22"/>
                <w:szCs w:val="22"/>
                <w:lang w:val="en-US"/>
              </w:rPr>
              <w:t>D</w:t>
            </w:r>
            <w:r w:rsidR="00CA2234">
              <w:rPr>
                <w:rFonts w:ascii="Arial" w:hAnsi="Arial" w:cs="Arial"/>
                <w:b/>
                <w:sz w:val="22"/>
                <w:szCs w:val="22"/>
                <w:lang w:val="en-US"/>
              </w:rPr>
              <w:t>ATE</w:t>
            </w:r>
          </w:p>
        </w:tc>
      </w:tr>
      <w:tr w:rsidR="00FC4C10" w:rsidRPr="004845BB" w:rsidTr="004845BB">
        <w:trPr>
          <w:trHeight w:val="446"/>
        </w:trPr>
        <w:tc>
          <w:tcPr>
            <w:tcW w:w="7668" w:type="dxa"/>
            <w:shd w:val="clear" w:color="auto" w:fill="auto"/>
          </w:tcPr>
          <w:p w:rsidR="00FC4C10" w:rsidRPr="004845BB" w:rsidRDefault="00FC4C10" w:rsidP="007E3A03">
            <w:pPr>
              <w:numPr>
                <w:ilvl w:val="0"/>
                <w:numId w:val="13"/>
              </w:numPr>
              <w:rPr>
                <w:rFonts w:ascii="Arial" w:hAnsi="Arial" w:cs="Arial"/>
                <w:sz w:val="22"/>
                <w:szCs w:val="22"/>
                <w:lang w:val="en-US"/>
              </w:rPr>
            </w:pPr>
            <w:r w:rsidRPr="004845BB">
              <w:rPr>
                <w:rFonts w:ascii="Arial" w:hAnsi="Arial" w:cs="Arial"/>
                <w:sz w:val="22"/>
                <w:szCs w:val="22"/>
                <w:lang w:val="en-US"/>
              </w:rPr>
              <w:t xml:space="preserve">Opening of the call </w:t>
            </w:r>
          </w:p>
        </w:tc>
        <w:tc>
          <w:tcPr>
            <w:tcW w:w="2099" w:type="dxa"/>
            <w:shd w:val="clear" w:color="auto" w:fill="auto"/>
          </w:tcPr>
          <w:p w:rsidR="00FC4C10" w:rsidRPr="004845BB" w:rsidRDefault="00CA2234" w:rsidP="00FC4C10">
            <w:pPr>
              <w:rPr>
                <w:rFonts w:ascii="Arial" w:hAnsi="Arial" w:cs="Arial"/>
                <w:sz w:val="22"/>
                <w:szCs w:val="22"/>
                <w:lang w:val="en-US"/>
              </w:rPr>
            </w:pPr>
            <w:r>
              <w:rPr>
                <w:rFonts w:ascii="Arial" w:hAnsi="Arial" w:cs="Arial"/>
                <w:sz w:val="22"/>
                <w:szCs w:val="22"/>
                <w:lang w:val="en-US"/>
              </w:rPr>
              <w:t>December 1, 2017</w:t>
            </w:r>
          </w:p>
        </w:tc>
      </w:tr>
      <w:tr w:rsidR="00FC4C10" w:rsidRPr="004845BB" w:rsidTr="004845BB">
        <w:trPr>
          <w:trHeight w:val="446"/>
        </w:trPr>
        <w:tc>
          <w:tcPr>
            <w:tcW w:w="7668" w:type="dxa"/>
            <w:shd w:val="clear" w:color="auto" w:fill="auto"/>
          </w:tcPr>
          <w:p w:rsidR="00FC4C10" w:rsidRPr="004845BB" w:rsidRDefault="00FC4C10" w:rsidP="007E3A03">
            <w:pPr>
              <w:numPr>
                <w:ilvl w:val="0"/>
                <w:numId w:val="13"/>
              </w:numPr>
              <w:rPr>
                <w:rFonts w:ascii="Arial" w:hAnsi="Arial" w:cs="Arial"/>
                <w:sz w:val="22"/>
                <w:szCs w:val="22"/>
                <w:lang w:val="en-US"/>
              </w:rPr>
            </w:pPr>
            <w:r w:rsidRPr="004845BB">
              <w:rPr>
                <w:rFonts w:ascii="Arial" w:hAnsi="Arial" w:cs="Arial"/>
                <w:sz w:val="22"/>
                <w:szCs w:val="22"/>
              </w:rPr>
              <w:t>Deadline for requesting any clarifications</w:t>
            </w:r>
          </w:p>
        </w:tc>
        <w:tc>
          <w:tcPr>
            <w:tcW w:w="2099" w:type="dxa"/>
            <w:shd w:val="clear" w:color="auto" w:fill="auto"/>
          </w:tcPr>
          <w:p w:rsidR="00FC4C10" w:rsidRPr="004845BB" w:rsidRDefault="00CA2234" w:rsidP="00FC4C10">
            <w:pPr>
              <w:rPr>
                <w:rFonts w:ascii="Arial" w:hAnsi="Arial" w:cs="Arial"/>
                <w:sz w:val="22"/>
                <w:szCs w:val="22"/>
                <w:lang w:val="en-US"/>
              </w:rPr>
            </w:pPr>
            <w:r>
              <w:rPr>
                <w:rFonts w:ascii="Arial" w:hAnsi="Arial" w:cs="Arial"/>
                <w:sz w:val="22"/>
                <w:szCs w:val="22"/>
                <w:lang w:val="en-US"/>
              </w:rPr>
              <w:t>December 12, 2017</w:t>
            </w:r>
          </w:p>
        </w:tc>
      </w:tr>
      <w:tr w:rsidR="00FC4C10" w:rsidRPr="004845BB" w:rsidTr="004845BB">
        <w:trPr>
          <w:trHeight w:val="437"/>
        </w:trPr>
        <w:tc>
          <w:tcPr>
            <w:tcW w:w="7668" w:type="dxa"/>
            <w:shd w:val="clear" w:color="auto" w:fill="auto"/>
          </w:tcPr>
          <w:p w:rsidR="00FC4C10" w:rsidRPr="004845BB" w:rsidRDefault="00017472" w:rsidP="00017472">
            <w:pPr>
              <w:numPr>
                <w:ilvl w:val="0"/>
                <w:numId w:val="13"/>
              </w:numPr>
              <w:rPr>
                <w:rFonts w:ascii="Arial" w:hAnsi="Arial" w:cs="Arial"/>
                <w:sz w:val="22"/>
                <w:szCs w:val="22"/>
                <w:lang w:val="en-US"/>
              </w:rPr>
            </w:pPr>
            <w:r>
              <w:rPr>
                <w:rFonts w:ascii="Arial" w:hAnsi="Arial" w:cs="Arial"/>
                <w:sz w:val="22"/>
                <w:szCs w:val="22"/>
              </w:rPr>
              <w:t>D</w:t>
            </w:r>
            <w:r w:rsidRPr="00CA2234">
              <w:rPr>
                <w:rFonts w:ascii="Arial" w:hAnsi="Arial" w:cs="Arial"/>
                <w:sz w:val="22"/>
                <w:szCs w:val="22"/>
              </w:rPr>
              <w:t>ate on which clarifications are issued by the Contracting Authority</w:t>
            </w:r>
            <w:r w:rsidRPr="004845BB">
              <w:rPr>
                <w:rFonts w:ascii="Arial" w:hAnsi="Arial" w:cs="Arial"/>
                <w:sz w:val="22"/>
                <w:szCs w:val="22"/>
              </w:rPr>
              <w:t xml:space="preserve"> </w:t>
            </w:r>
          </w:p>
        </w:tc>
        <w:tc>
          <w:tcPr>
            <w:tcW w:w="2099" w:type="dxa"/>
            <w:shd w:val="clear" w:color="auto" w:fill="auto"/>
          </w:tcPr>
          <w:p w:rsidR="00FC4C10" w:rsidRPr="004845BB" w:rsidRDefault="00017472" w:rsidP="00FC4C10">
            <w:pPr>
              <w:rPr>
                <w:rFonts w:ascii="Arial" w:hAnsi="Arial" w:cs="Arial"/>
                <w:sz w:val="22"/>
                <w:szCs w:val="22"/>
                <w:lang w:val="en-US"/>
              </w:rPr>
            </w:pPr>
            <w:r>
              <w:rPr>
                <w:rFonts w:ascii="Arial" w:hAnsi="Arial" w:cs="Arial"/>
                <w:sz w:val="22"/>
                <w:szCs w:val="22"/>
                <w:lang w:val="en-US"/>
              </w:rPr>
              <w:t>December 14, 2017</w:t>
            </w:r>
          </w:p>
        </w:tc>
      </w:tr>
      <w:tr w:rsidR="00CA2234" w:rsidRPr="004845BB" w:rsidTr="004845BB">
        <w:trPr>
          <w:trHeight w:val="437"/>
        </w:trPr>
        <w:tc>
          <w:tcPr>
            <w:tcW w:w="7668" w:type="dxa"/>
            <w:shd w:val="clear" w:color="auto" w:fill="auto"/>
          </w:tcPr>
          <w:p w:rsidR="00CA2234" w:rsidRPr="004845BB" w:rsidRDefault="00017472" w:rsidP="007E3A03">
            <w:pPr>
              <w:numPr>
                <w:ilvl w:val="0"/>
                <w:numId w:val="13"/>
              </w:numPr>
              <w:rPr>
                <w:rFonts w:ascii="Arial" w:hAnsi="Arial" w:cs="Arial"/>
                <w:sz w:val="22"/>
                <w:szCs w:val="22"/>
              </w:rPr>
            </w:pPr>
            <w:r w:rsidRPr="004845BB">
              <w:rPr>
                <w:rFonts w:ascii="Arial" w:hAnsi="Arial" w:cs="Arial"/>
                <w:sz w:val="22"/>
                <w:szCs w:val="22"/>
              </w:rPr>
              <w:t>The deadline for submission of applications</w:t>
            </w:r>
          </w:p>
        </w:tc>
        <w:tc>
          <w:tcPr>
            <w:tcW w:w="2099" w:type="dxa"/>
            <w:shd w:val="clear" w:color="auto" w:fill="auto"/>
          </w:tcPr>
          <w:p w:rsidR="00CA2234" w:rsidRPr="004845BB" w:rsidRDefault="00017472" w:rsidP="00FC4C10">
            <w:pPr>
              <w:rPr>
                <w:rFonts w:ascii="Arial" w:hAnsi="Arial" w:cs="Arial"/>
                <w:sz w:val="22"/>
                <w:szCs w:val="22"/>
                <w:lang w:val="en-US"/>
              </w:rPr>
            </w:pPr>
            <w:r>
              <w:rPr>
                <w:rFonts w:ascii="Arial" w:hAnsi="Arial" w:cs="Arial"/>
                <w:sz w:val="22"/>
                <w:szCs w:val="22"/>
                <w:lang w:val="en-US"/>
              </w:rPr>
              <w:t>December 22, 2017</w:t>
            </w:r>
          </w:p>
        </w:tc>
      </w:tr>
      <w:tr w:rsidR="00FC4C10" w:rsidRPr="004845BB" w:rsidTr="004845BB">
        <w:trPr>
          <w:trHeight w:val="504"/>
        </w:trPr>
        <w:tc>
          <w:tcPr>
            <w:tcW w:w="7668" w:type="dxa"/>
            <w:shd w:val="clear" w:color="auto" w:fill="auto"/>
          </w:tcPr>
          <w:p w:rsidR="00FC4C10" w:rsidRPr="004845BB" w:rsidRDefault="00FC4C10" w:rsidP="007E3A03">
            <w:pPr>
              <w:numPr>
                <w:ilvl w:val="0"/>
                <w:numId w:val="13"/>
              </w:numPr>
              <w:rPr>
                <w:rFonts w:ascii="Arial" w:hAnsi="Arial" w:cs="Arial"/>
                <w:sz w:val="22"/>
                <w:szCs w:val="22"/>
                <w:lang w:val="en-US"/>
              </w:rPr>
            </w:pPr>
            <w:r w:rsidRPr="004845BB">
              <w:rPr>
                <w:rFonts w:ascii="Arial" w:hAnsi="Arial" w:cs="Arial"/>
                <w:sz w:val="22"/>
                <w:szCs w:val="22"/>
              </w:rPr>
              <w:t xml:space="preserve">Information to the applicants on the evaluation of the applications </w:t>
            </w:r>
          </w:p>
        </w:tc>
        <w:tc>
          <w:tcPr>
            <w:tcW w:w="2099" w:type="dxa"/>
            <w:shd w:val="clear" w:color="auto" w:fill="auto"/>
          </w:tcPr>
          <w:p w:rsidR="00FC4C10" w:rsidRPr="004845BB" w:rsidRDefault="00017472" w:rsidP="00FC4C10">
            <w:pPr>
              <w:rPr>
                <w:rFonts w:ascii="Arial" w:hAnsi="Arial" w:cs="Arial"/>
                <w:sz w:val="22"/>
                <w:szCs w:val="22"/>
                <w:lang w:val="en-US"/>
              </w:rPr>
            </w:pPr>
            <w:r>
              <w:rPr>
                <w:rFonts w:ascii="Arial" w:hAnsi="Arial" w:cs="Arial"/>
                <w:sz w:val="22"/>
                <w:szCs w:val="22"/>
                <w:lang w:val="en-US"/>
              </w:rPr>
              <w:t>January 22, 2018</w:t>
            </w:r>
          </w:p>
        </w:tc>
      </w:tr>
      <w:tr w:rsidR="00FC4C10" w:rsidRPr="004845BB" w:rsidTr="004845BB">
        <w:trPr>
          <w:trHeight w:val="446"/>
        </w:trPr>
        <w:tc>
          <w:tcPr>
            <w:tcW w:w="7668" w:type="dxa"/>
            <w:shd w:val="clear" w:color="auto" w:fill="auto"/>
          </w:tcPr>
          <w:p w:rsidR="00FC4C10" w:rsidRPr="004845BB" w:rsidRDefault="00FC4C10" w:rsidP="007E3A03">
            <w:pPr>
              <w:numPr>
                <w:ilvl w:val="0"/>
                <w:numId w:val="13"/>
              </w:numPr>
              <w:rPr>
                <w:rFonts w:ascii="Arial" w:hAnsi="Arial" w:cs="Arial"/>
                <w:sz w:val="22"/>
                <w:szCs w:val="22"/>
              </w:rPr>
            </w:pPr>
            <w:r w:rsidRPr="004845BB">
              <w:rPr>
                <w:rFonts w:ascii="Arial" w:hAnsi="Arial" w:cs="Arial"/>
                <w:sz w:val="22"/>
                <w:szCs w:val="22"/>
              </w:rPr>
              <w:t>Contract signature</w:t>
            </w:r>
          </w:p>
        </w:tc>
        <w:tc>
          <w:tcPr>
            <w:tcW w:w="2099" w:type="dxa"/>
            <w:shd w:val="clear" w:color="auto" w:fill="auto"/>
          </w:tcPr>
          <w:p w:rsidR="00FC4C10" w:rsidRPr="004845BB" w:rsidRDefault="00017472" w:rsidP="00FC4C10">
            <w:pPr>
              <w:rPr>
                <w:rFonts w:ascii="Arial" w:hAnsi="Arial" w:cs="Arial"/>
                <w:sz w:val="22"/>
                <w:szCs w:val="22"/>
                <w:lang w:val="en-US"/>
              </w:rPr>
            </w:pPr>
            <w:r>
              <w:rPr>
                <w:rFonts w:ascii="Arial" w:hAnsi="Arial" w:cs="Arial"/>
                <w:sz w:val="22"/>
                <w:szCs w:val="22"/>
                <w:lang w:val="en-US"/>
              </w:rPr>
              <w:t>February 1, 2018</w:t>
            </w:r>
          </w:p>
        </w:tc>
      </w:tr>
    </w:tbl>
    <w:p w:rsidR="007E3A03" w:rsidRPr="007E3A03" w:rsidRDefault="007E3A03" w:rsidP="007E3A03">
      <w:pPr>
        <w:rPr>
          <w:rFonts w:ascii="Arial" w:hAnsi="Arial" w:cs="Arial"/>
          <w:sz w:val="22"/>
          <w:szCs w:val="22"/>
        </w:rPr>
      </w:pPr>
    </w:p>
    <w:p w:rsidR="007E3A03" w:rsidRPr="007E3A03" w:rsidRDefault="007E3A03" w:rsidP="00E84490">
      <w:pPr>
        <w:ind w:firstLine="708"/>
        <w:jc w:val="both"/>
        <w:rPr>
          <w:rFonts w:ascii="Arial" w:hAnsi="Arial" w:cs="Arial"/>
          <w:sz w:val="22"/>
          <w:szCs w:val="22"/>
        </w:rPr>
      </w:pPr>
      <w:r w:rsidRPr="007E3A03">
        <w:rPr>
          <w:rFonts w:ascii="Arial" w:hAnsi="Arial" w:cs="Arial"/>
          <w:sz w:val="22"/>
          <w:szCs w:val="22"/>
        </w:rPr>
        <w:t xml:space="preserve">This indicative timetable refers to provisional dates (except for dates </w:t>
      </w:r>
      <w:r w:rsidR="00841342">
        <w:rPr>
          <w:rFonts w:ascii="Arial" w:hAnsi="Arial" w:cs="Arial"/>
          <w:sz w:val="22"/>
          <w:szCs w:val="22"/>
        </w:rPr>
        <w:t>5,6)</w:t>
      </w:r>
      <w:r w:rsidRPr="007E3A03">
        <w:rPr>
          <w:rFonts w:ascii="Arial" w:hAnsi="Arial" w:cs="Arial"/>
          <w:sz w:val="22"/>
          <w:szCs w:val="22"/>
        </w:rPr>
        <w:t xml:space="preserve"> and may be updated by the Contracting Authority during the procedure. </w:t>
      </w:r>
    </w:p>
    <w:p w:rsidR="00FC4C10" w:rsidRPr="00FC4C10" w:rsidRDefault="00FC4C10" w:rsidP="00FC4C10">
      <w:pPr>
        <w:rPr>
          <w:lang w:val="en-US"/>
        </w:rPr>
      </w:pPr>
    </w:p>
    <w:sectPr w:rsidR="00FC4C10" w:rsidRPr="00FC4C10" w:rsidSect="00390B29">
      <w:headerReference w:type="default" r:id="rId13"/>
      <w:footerReference w:type="default" r:id="rId14"/>
      <w:pgSz w:w="11906" w:h="16838"/>
      <w:pgMar w:top="645" w:right="1134" w:bottom="1418" w:left="1134" w:header="426" w:footer="1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C2" w:rsidRDefault="00240AC2">
      <w:r>
        <w:separator/>
      </w:r>
    </w:p>
  </w:endnote>
  <w:endnote w:type="continuationSeparator" w:id="0">
    <w:p w:rsidR="00240AC2" w:rsidRDefault="002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34" w:rsidRPr="00E31834" w:rsidRDefault="00841342" w:rsidP="00FF27B0">
    <w:pPr>
      <w:pStyle w:val="Footer"/>
      <w:tabs>
        <w:tab w:val="clear" w:pos="4536"/>
        <w:tab w:val="clear" w:pos="9072"/>
        <w:tab w:val="left" w:pos="1095"/>
      </w:tabs>
      <w:spacing w:before="240" w:after="240"/>
      <w:rPr>
        <w:sz w:val="16"/>
        <w:szCs w:val="16"/>
        <w:lang w:val="en-US"/>
      </w:rPr>
    </w:pPr>
    <w:r>
      <w:rPr>
        <w:noProof/>
        <w:lang w:val="mk-MK" w:eastAsia="mk-MK"/>
      </w:rPr>
      <mc:AlternateContent>
        <mc:Choice Requires="wps">
          <w:drawing>
            <wp:anchor distT="0" distB="0" distL="0" distR="0" simplePos="0" relativeHeight="251653632" behindDoc="0" locked="0" layoutInCell="1" allowOverlap="1">
              <wp:simplePos x="0" y="0"/>
              <wp:positionH relativeFrom="column">
                <wp:posOffset>1323340</wp:posOffset>
              </wp:positionH>
              <wp:positionV relativeFrom="paragraph">
                <wp:posOffset>134620</wp:posOffset>
              </wp:positionV>
              <wp:extent cx="4782185" cy="702310"/>
              <wp:effectExtent l="0" t="127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AD" w:rsidRPr="00E31834" w:rsidRDefault="004A59AD" w:rsidP="004A59AD">
                          <w:pPr>
                            <w:jc w:val="right"/>
                            <w:rPr>
                              <w:sz w:val="14"/>
                              <w:szCs w:val="14"/>
                            </w:rPr>
                          </w:pPr>
                          <w:r w:rsidRPr="00E31834">
                            <w:rPr>
                              <w:sz w:val="14"/>
                              <w:szCs w:val="14"/>
                            </w:rPr>
                            <w:t xml:space="preserve">Bul. B. </w:t>
                          </w:r>
                          <w:proofErr w:type="spellStart"/>
                          <w:r w:rsidRPr="00E31834">
                            <w:rPr>
                              <w:sz w:val="14"/>
                              <w:szCs w:val="14"/>
                            </w:rPr>
                            <w:t>Ginoski</w:t>
                          </w:r>
                          <w:proofErr w:type="spellEnd"/>
                          <w:r w:rsidRPr="00E31834">
                            <w:rPr>
                              <w:sz w:val="14"/>
                              <w:szCs w:val="14"/>
                            </w:rPr>
                            <w:t xml:space="preserve"> 61</w:t>
                          </w:r>
                        </w:p>
                        <w:p w:rsidR="004A59AD" w:rsidRPr="00E31834" w:rsidRDefault="00A24254" w:rsidP="004A59AD">
                          <w:pPr>
                            <w:jc w:val="right"/>
                            <w:rPr>
                              <w:sz w:val="14"/>
                              <w:szCs w:val="14"/>
                            </w:rPr>
                          </w:pPr>
                          <w:r w:rsidRPr="00E31834">
                            <w:rPr>
                              <w:sz w:val="14"/>
                              <w:szCs w:val="14"/>
                            </w:rPr>
                            <w:t>1230, Gostivar</w:t>
                          </w:r>
                        </w:p>
                        <w:p w:rsidR="004A59AD" w:rsidRPr="00E31834" w:rsidRDefault="004A59AD" w:rsidP="004A59AD">
                          <w:pPr>
                            <w:jc w:val="right"/>
                            <w:rPr>
                              <w:sz w:val="14"/>
                              <w:szCs w:val="14"/>
                            </w:rPr>
                          </w:pPr>
                          <w:r w:rsidRPr="00E31834">
                            <w:rPr>
                              <w:sz w:val="14"/>
                              <w:szCs w:val="14"/>
                            </w:rPr>
                            <w:t>Phone: +389 42 22 11 00</w:t>
                          </w:r>
                        </w:p>
                        <w:p w:rsidR="004A59AD" w:rsidRPr="00E31834" w:rsidRDefault="004A59AD" w:rsidP="004A59AD">
                          <w:pPr>
                            <w:jc w:val="right"/>
                            <w:rPr>
                              <w:sz w:val="14"/>
                              <w:szCs w:val="14"/>
                            </w:rPr>
                          </w:pPr>
                          <w:r w:rsidRPr="00E31834">
                            <w:rPr>
                              <w:sz w:val="14"/>
                              <w:szCs w:val="14"/>
                            </w:rPr>
                            <w:t>Fax: +389 42 22 11 02</w:t>
                          </w:r>
                        </w:p>
                        <w:p w:rsidR="00D81A30" w:rsidRPr="00E31834" w:rsidRDefault="00D81A30" w:rsidP="00D81A30">
                          <w:pPr>
                            <w:jc w:val="right"/>
                            <w:rPr>
                              <w:sz w:val="14"/>
                              <w:szCs w:val="14"/>
                            </w:rPr>
                          </w:pPr>
                          <w:r w:rsidRPr="00E31834">
                            <w:rPr>
                              <w:sz w:val="14"/>
                              <w:szCs w:val="14"/>
                            </w:rPr>
                            <w:t>e-mail: adi@adi.org.mk</w:t>
                          </w:r>
                        </w:p>
                        <w:p w:rsidR="00D81A30" w:rsidRPr="00E31834" w:rsidRDefault="00D81A30" w:rsidP="00D81A30">
                          <w:pPr>
                            <w:jc w:val="right"/>
                            <w:rPr>
                              <w:sz w:val="14"/>
                              <w:szCs w:val="14"/>
                            </w:rPr>
                          </w:pPr>
                          <w:r w:rsidRPr="00E31834">
                            <w:rPr>
                              <w:sz w:val="14"/>
                              <w:szCs w:val="14"/>
                            </w:rPr>
                            <w:t>web: www.adi.org.mk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pt;margin-top:10.6pt;width:376.55pt;height:55.3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Wu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" filled="f" stroked="f">
              <v:textbox>
                <w:txbxContent>
                  <w:p w:rsidR="004A59AD" w:rsidRPr="00E31834" w:rsidRDefault="004A59AD" w:rsidP="004A59AD">
                    <w:pPr>
                      <w:jc w:val="right"/>
                      <w:rPr>
                        <w:sz w:val="14"/>
                        <w:szCs w:val="14"/>
                      </w:rPr>
                    </w:pPr>
                    <w:r w:rsidRPr="00E31834">
                      <w:rPr>
                        <w:sz w:val="14"/>
                        <w:szCs w:val="14"/>
                      </w:rPr>
                      <w:t>Bul. B. Ginoski 61</w:t>
                    </w:r>
                  </w:p>
                  <w:p w:rsidR="004A59AD" w:rsidRPr="00E31834" w:rsidRDefault="00A24254" w:rsidP="004A59AD">
                    <w:pPr>
                      <w:jc w:val="right"/>
                      <w:rPr>
                        <w:sz w:val="14"/>
                        <w:szCs w:val="14"/>
                      </w:rPr>
                    </w:pPr>
                    <w:r w:rsidRPr="00E31834">
                      <w:rPr>
                        <w:sz w:val="14"/>
                        <w:szCs w:val="14"/>
                      </w:rPr>
                      <w:t>1230, Gostivar</w:t>
                    </w:r>
                  </w:p>
                  <w:p w:rsidR="004A59AD" w:rsidRPr="00E31834" w:rsidRDefault="004A59AD" w:rsidP="004A59AD">
                    <w:pPr>
                      <w:jc w:val="right"/>
                      <w:rPr>
                        <w:sz w:val="14"/>
                        <w:szCs w:val="14"/>
                      </w:rPr>
                    </w:pPr>
                    <w:r w:rsidRPr="00E31834">
                      <w:rPr>
                        <w:sz w:val="14"/>
                        <w:szCs w:val="14"/>
                      </w:rPr>
                      <w:t>Phone: +389 42 22 11 00</w:t>
                    </w:r>
                  </w:p>
                  <w:p w:rsidR="004A59AD" w:rsidRPr="00E31834" w:rsidRDefault="004A59AD" w:rsidP="004A59AD">
                    <w:pPr>
                      <w:jc w:val="right"/>
                      <w:rPr>
                        <w:sz w:val="14"/>
                        <w:szCs w:val="14"/>
                      </w:rPr>
                    </w:pPr>
                    <w:r w:rsidRPr="00E31834">
                      <w:rPr>
                        <w:sz w:val="14"/>
                        <w:szCs w:val="14"/>
                      </w:rPr>
                      <w:t>Fax: +389 42 22 11 02</w:t>
                    </w:r>
                  </w:p>
                  <w:p w:rsidR="00D81A30" w:rsidRPr="00E31834" w:rsidRDefault="00D81A30" w:rsidP="00D81A30">
                    <w:pPr>
                      <w:jc w:val="right"/>
                      <w:rPr>
                        <w:sz w:val="14"/>
                        <w:szCs w:val="14"/>
                      </w:rPr>
                    </w:pPr>
                    <w:r w:rsidRPr="00E31834">
                      <w:rPr>
                        <w:sz w:val="14"/>
                        <w:szCs w:val="14"/>
                      </w:rPr>
                      <w:t>e-mail: adi@adi.org.mk</w:t>
                    </w:r>
                  </w:p>
                  <w:p w:rsidR="00D81A30" w:rsidRPr="00E31834" w:rsidRDefault="00D81A30" w:rsidP="00D81A30">
                    <w:pPr>
                      <w:jc w:val="right"/>
                      <w:rPr>
                        <w:sz w:val="14"/>
                        <w:szCs w:val="14"/>
                      </w:rPr>
                    </w:pPr>
                    <w:r w:rsidRPr="00E31834">
                      <w:rPr>
                        <w:sz w:val="14"/>
                        <w:szCs w:val="14"/>
                      </w:rPr>
                      <w:t>web: www.adi.org.mk</w:t>
                    </w:r>
                  </w:p>
                </w:txbxContent>
              </v:textbox>
              <w10:wrap type="square"/>
            </v:shape>
          </w:pict>
        </mc:Fallback>
      </mc:AlternateContent>
    </w:r>
    <w:r>
      <w:rPr>
        <w:noProof/>
        <w:lang w:val="mk-MK" w:eastAsia="mk-MK"/>
      </w:rPr>
      <mc:AlternateContent>
        <mc:Choice Requires="wps">
          <w:drawing>
            <wp:anchor distT="45720" distB="45720" distL="114300" distR="114300" simplePos="0" relativeHeight="251660800" behindDoc="0" locked="0" layoutInCell="1" allowOverlap="1">
              <wp:simplePos x="0" y="0"/>
              <wp:positionH relativeFrom="column">
                <wp:posOffset>-161925</wp:posOffset>
              </wp:positionH>
              <wp:positionV relativeFrom="paragraph">
                <wp:posOffset>647700</wp:posOffset>
              </wp:positionV>
              <wp:extent cx="3045460" cy="193675"/>
              <wp:effectExtent l="0" t="0" r="254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834" w:rsidRPr="00E31834" w:rsidRDefault="00E31834">
                          <w:pPr>
                            <w:rPr>
                              <w:sz w:val="14"/>
                            </w:rPr>
                          </w:pPr>
                          <w:r w:rsidRPr="00E31834">
                            <w:rPr>
                              <w:sz w:val="14"/>
                            </w:rPr>
                            <w:t>This project is funded by the European Union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margin-left:-12.75pt;margin-top:51pt;width:239.8pt;height:15.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bQt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zmx5xkFn4HU/gJ/Zw7l1tVT1cCerrxoJuWyp2LAbpeTYMlpDeqG96Z9d&#10;nXC0BVmPH2QNcejWSAe0b1RvAaEaCNChTY+n1thcKji8DEhMEjBVYAvTy2QW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" filled="f" stroked="f">
              <v:textbox style="mso-fit-shape-to-text:t">
                <w:txbxContent>
                  <w:p w:rsidR="00E31834" w:rsidRPr="00E31834" w:rsidRDefault="00E31834">
                    <w:pPr>
                      <w:rPr>
                        <w:sz w:val="14"/>
                      </w:rPr>
                    </w:pPr>
                    <w:r w:rsidRPr="00E31834">
                      <w:rPr>
                        <w:sz w:val="14"/>
                      </w:rPr>
                      <w:t>This project is funded by the European Union</w:t>
                    </w:r>
                  </w:p>
                </w:txbxContent>
              </v:textbox>
              <w10:wrap type="square"/>
            </v:shape>
          </w:pict>
        </mc:Fallback>
      </mc:AlternateContent>
    </w:r>
    <w:r>
      <w:rPr>
        <w:noProof/>
        <w:lang w:val="mk-MK" w:eastAsia="mk-MK"/>
      </w:rPr>
      <w:drawing>
        <wp:anchor distT="0" distB="0" distL="114300" distR="114300" simplePos="0" relativeHeight="251659776" behindDoc="0" locked="0" layoutInCell="1" allowOverlap="1">
          <wp:simplePos x="0" y="0"/>
          <wp:positionH relativeFrom="column">
            <wp:posOffset>-72390</wp:posOffset>
          </wp:positionH>
          <wp:positionV relativeFrom="paragraph">
            <wp:posOffset>189230</wp:posOffset>
          </wp:positionV>
          <wp:extent cx="783590" cy="47879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pic:spPr>
              </pic:pic>
            </a:graphicData>
          </a:graphic>
          <wp14:sizeRelH relativeFrom="page">
            <wp14:pctWidth>0</wp14:pctWidth>
          </wp14:sizeRelH>
          <wp14:sizeRelV relativeFrom="page">
            <wp14:pctHeight>0</wp14:pctHeight>
          </wp14:sizeRelV>
        </wp:anchor>
      </w:drawing>
    </w:r>
    <w:r w:rsidR="001C176D">
      <w:rPr>
        <w:lang w:val="mk-MK"/>
      </w:rPr>
      <w:tab/>
    </w:r>
    <w:r w:rsidR="009C0A3E" w:rsidRPr="00C63D91">
      <w:rPr>
        <w:sz w:val="16"/>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C2" w:rsidRDefault="00240AC2">
      <w:r>
        <w:separator/>
      </w:r>
    </w:p>
  </w:footnote>
  <w:footnote w:type="continuationSeparator" w:id="0">
    <w:p w:rsidR="00240AC2" w:rsidRDefault="00240AC2">
      <w:r>
        <w:continuationSeparator/>
      </w:r>
    </w:p>
  </w:footnote>
  <w:footnote w:id="1">
    <w:p w:rsidR="00C21A81" w:rsidRPr="00C21A81" w:rsidRDefault="00C21A81" w:rsidP="00C21A81">
      <w:pPr>
        <w:pStyle w:val="FootnoteText"/>
        <w:rPr>
          <w:lang w:val="en-US"/>
        </w:rPr>
      </w:pPr>
      <w:r>
        <w:rPr>
          <w:rStyle w:val="FootnoteReference"/>
        </w:rPr>
        <w:footnoteRef/>
      </w:r>
      <w:r>
        <w:t xml:space="preserve"> </w:t>
      </w:r>
      <w:r w:rsidRPr="00D26A83">
        <w:rPr>
          <w:rFonts w:ascii="Arial" w:hAnsi="Arial" w:cs="Arial"/>
          <w:lang w:val="mk-MK"/>
        </w:rPr>
        <w:t xml:space="preserve">Each of the project municipality in the previous period had adopted a strategy </w:t>
      </w:r>
      <w:r w:rsidRPr="00D26A83">
        <w:rPr>
          <w:rFonts w:ascii="Arial" w:hAnsi="Arial" w:cs="Arial"/>
          <w:noProof/>
          <w:lang w:val="mk-MK"/>
        </w:rPr>
        <w:t xml:space="preserve">for </w:t>
      </w:r>
      <w:r w:rsidRPr="00D26A83">
        <w:rPr>
          <w:rFonts w:ascii="Arial" w:hAnsi="Arial" w:cs="Arial"/>
        </w:rPr>
        <w:t>multicultural dialogue/understanding</w:t>
      </w:r>
      <w:r w:rsidRPr="00D26A83">
        <w:rPr>
          <w:rFonts w:ascii="Arial" w:hAnsi="Arial" w:cs="Arial"/>
          <w:lang w:val="mk-MK"/>
        </w:rPr>
        <w:t xml:space="preserve">. Generally, the overall aim of </w:t>
      </w:r>
      <w:r w:rsidRPr="00D26A83">
        <w:rPr>
          <w:rFonts w:ascii="Arial" w:hAnsi="Arial" w:cs="Arial"/>
          <w:lang w:val="en-US"/>
        </w:rPr>
        <w:t>each</w:t>
      </w:r>
      <w:r w:rsidRPr="00D26A83">
        <w:rPr>
          <w:rFonts w:ascii="Arial" w:hAnsi="Arial" w:cs="Arial"/>
          <w:lang w:val="mk-MK"/>
        </w:rPr>
        <w:t xml:space="preserve"> strategy is to </w:t>
      </w:r>
      <w:r w:rsidRPr="00D26A83">
        <w:rPr>
          <w:rFonts w:ascii="Arial" w:hAnsi="Arial" w:cs="Arial"/>
          <w:lang w:val="en-US"/>
        </w:rPr>
        <w:t>foster multicultural understanding in the municipality</w:t>
      </w:r>
      <w:r>
        <w:rPr>
          <w:rFonts w:ascii="Arial" w:hAnsi="Arial" w:cs="Arial"/>
          <w:lang w:val="en-US"/>
        </w:rPr>
        <w:t>.</w:t>
      </w:r>
      <w:r w:rsidR="00E74E6C">
        <w:rPr>
          <w:rFonts w:ascii="Arial" w:hAnsi="Arial" w:cs="Arial"/>
          <w:lang w:val="en-US"/>
        </w:rPr>
        <w:t xml:space="preserve"> </w:t>
      </w:r>
      <w:r w:rsidR="00E74E6C" w:rsidRPr="00A53937">
        <w:rPr>
          <w:rFonts w:ascii="Arial" w:hAnsi="Arial" w:cs="Arial"/>
          <w:lang w:val="en-US"/>
        </w:rPr>
        <w:t>The municipalities’ strateg</w:t>
      </w:r>
      <w:r w:rsidR="00497293">
        <w:rPr>
          <w:rFonts w:ascii="Arial" w:hAnsi="Arial" w:cs="Arial"/>
          <w:lang w:val="en-US"/>
        </w:rPr>
        <w:t>ies are attached and</w:t>
      </w:r>
      <w:r w:rsidR="00E74E6C" w:rsidRPr="00A53937">
        <w:rPr>
          <w:rFonts w:ascii="Arial" w:hAnsi="Arial" w:cs="Arial"/>
          <w:lang w:val="en-US"/>
        </w:rPr>
        <w:t xml:space="preserve"> can be downloaded </w:t>
      </w:r>
      <w:r w:rsidR="00497293">
        <w:rPr>
          <w:rFonts w:ascii="Arial" w:hAnsi="Arial" w:cs="Arial"/>
          <w:lang w:val="en-US"/>
        </w:rPr>
        <w:t>with</w:t>
      </w:r>
      <w:r w:rsidR="00E74E6C" w:rsidRPr="00A53937">
        <w:rPr>
          <w:rFonts w:ascii="Arial" w:hAnsi="Arial" w:cs="Arial"/>
          <w:lang w:val="en-US"/>
        </w:rPr>
        <w:t xml:space="preserve"> th</w:t>
      </w:r>
      <w:r w:rsidR="00F9122B" w:rsidRPr="00A53937">
        <w:rPr>
          <w:rFonts w:ascii="Arial" w:hAnsi="Arial" w:cs="Arial"/>
          <w:lang w:val="en-US"/>
        </w:rPr>
        <w:t>is</w:t>
      </w:r>
      <w:r w:rsidR="00E74E6C" w:rsidRPr="00A53937">
        <w:rPr>
          <w:rFonts w:ascii="Arial" w:hAnsi="Arial" w:cs="Arial"/>
          <w:lang w:val="en-US"/>
        </w:rPr>
        <w:t xml:space="preserve"> Call.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6D" w:rsidRDefault="00841342" w:rsidP="00D81A30">
    <w:pPr>
      <w:pStyle w:val="Header"/>
      <w:pBdr>
        <w:bottom w:val="thickThinSmallGap" w:sz="24" w:space="5" w:color="622423"/>
      </w:pBdr>
      <w:tabs>
        <w:tab w:val="clear" w:pos="9072"/>
        <w:tab w:val="left" w:pos="1548"/>
        <w:tab w:val="center" w:pos="4861"/>
      </w:tabs>
      <w:ind w:left="-539" w:right="-624"/>
      <w:rPr>
        <w:rFonts w:ascii="Arial" w:hAnsi="Arial" w:cs="Arial"/>
        <w:lang w:val="mk-MK"/>
      </w:rPr>
    </w:pPr>
    <w:r>
      <w:rPr>
        <w:noProof/>
        <w:lang w:val="mk-MK" w:eastAsia="mk-MK"/>
      </w:rPr>
      <w:drawing>
        <wp:anchor distT="0" distB="0" distL="114300" distR="114300" simplePos="0" relativeHeight="251661824" behindDoc="0" locked="0" layoutInCell="1" allowOverlap="1">
          <wp:simplePos x="0" y="0"/>
          <wp:positionH relativeFrom="column">
            <wp:posOffset>-120015</wp:posOffset>
          </wp:positionH>
          <wp:positionV relativeFrom="paragraph">
            <wp:posOffset>73025</wp:posOffset>
          </wp:positionV>
          <wp:extent cx="783590" cy="47879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7728" behindDoc="0" locked="0" layoutInCell="1" allowOverlap="1">
          <wp:simplePos x="0" y="0"/>
          <wp:positionH relativeFrom="column">
            <wp:posOffset>603885</wp:posOffset>
          </wp:positionH>
          <wp:positionV relativeFrom="paragraph">
            <wp:posOffset>6350</wp:posOffset>
          </wp:positionV>
          <wp:extent cx="1136015" cy="634365"/>
          <wp:effectExtent l="0" t="0" r="0" b="0"/>
          <wp:wrapNone/>
          <wp:docPr id="14" name="Picture 14" descr="Logo-EU-ZA-TEBE-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ZA-TEBE-A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634365"/>
                  </a:xfrm>
                  <a:prstGeom prst="rect">
                    <a:avLst/>
                  </a:prstGeom>
                  <a:noFill/>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8752" behindDoc="0" locked="0" layoutInCell="1" allowOverlap="1">
          <wp:simplePos x="0" y="0"/>
          <wp:positionH relativeFrom="column">
            <wp:posOffset>-111125</wp:posOffset>
          </wp:positionH>
          <wp:positionV relativeFrom="paragraph">
            <wp:posOffset>98425</wp:posOffset>
          </wp:positionV>
          <wp:extent cx="678180" cy="414655"/>
          <wp:effectExtent l="0" t="0" r="0" b="0"/>
          <wp:wrapNone/>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414655"/>
                  </a:xfrm>
                  <a:prstGeom prst="rect">
                    <a:avLst/>
                  </a:prstGeom>
                  <a:noFill/>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5680" behindDoc="0" locked="0" layoutInCell="1" allowOverlap="1">
          <wp:simplePos x="0" y="0"/>
          <wp:positionH relativeFrom="column">
            <wp:posOffset>4837430</wp:posOffset>
          </wp:positionH>
          <wp:positionV relativeFrom="paragraph">
            <wp:posOffset>49530</wp:posOffset>
          </wp:positionV>
          <wp:extent cx="539115" cy="405765"/>
          <wp:effectExtent l="0" t="0" r="0" b="0"/>
          <wp:wrapNone/>
          <wp:docPr id="10" name="Picture 10" descr="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115" cy="405765"/>
                  </a:xfrm>
                  <a:prstGeom prst="rect">
                    <a:avLst/>
                  </a:prstGeom>
                  <a:noFill/>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4656" behindDoc="0" locked="0" layoutInCell="1" allowOverlap="1">
          <wp:simplePos x="0" y="0"/>
          <wp:positionH relativeFrom="column">
            <wp:posOffset>4059555</wp:posOffset>
          </wp:positionH>
          <wp:positionV relativeFrom="paragraph">
            <wp:posOffset>34290</wp:posOffset>
          </wp:positionV>
          <wp:extent cx="727075" cy="438150"/>
          <wp:effectExtent l="0" t="0" r="0" b="0"/>
          <wp:wrapNone/>
          <wp:docPr id="9" name="Picture 9" descr="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07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val="mk-MK" w:eastAsia="mk-MK"/>
      </w:rPr>
      <w:drawing>
        <wp:anchor distT="0" distB="0" distL="114300" distR="114300" simplePos="0" relativeHeight="251656704" behindDoc="0" locked="0" layoutInCell="1" allowOverlap="1">
          <wp:simplePos x="0" y="0"/>
          <wp:positionH relativeFrom="column">
            <wp:posOffset>5434330</wp:posOffset>
          </wp:positionH>
          <wp:positionV relativeFrom="paragraph">
            <wp:posOffset>49530</wp:posOffset>
          </wp:positionV>
          <wp:extent cx="622935" cy="463550"/>
          <wp:effectExtent l="0" t="0" r="0" b="0"/>
          <wp:wrapNone/>
          <wp:docPr id="12" name="Picture 12" descr="oemv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emvp 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 cy="463550"/>
                  </a:xfrm>
                  <a:prstGeom prst="rect">
                    <a:avLst/>
                  </a:prstGeom>
                  <a:noFill/>
                </pic:spPr>
              </pic:pic>
            </a:graphicData>
          </a:graphic>
          <wp14:sizeRelH relativeFrom="page">
            <wp14:pctWidth>0</wp14:pctWidth>
          </wp14:sizeRelH>
          <wp14:sizeRelV relativeFrom="page">
            <wp14:pctHeight>0</wp14:pctHeight>
          </wp14:sizeRelV>
        </wp:anchor>
      </w:drawing>
    </w:r>
    <w:r w:rsidR="00597370">
      <w:rPr>
        <w:rFonts w:ascii="Arial" w:hAnsi="Arial" w:cs="Arial"/>
        <w:lang w:val="en-GB"/>
      </w:rPr>
      <w:t xml:space="preserve">           </w:t>
    </w:r>
    <w:r w:rsidR="009C6C88">
      <w:rPr>
        <w:rFonts w:ascii="Arial" w:hAnsi="Arial" w:cs="Arial"/>
        <w:lang w:val="en-GB"/>
      </w:rPr>
      <w:tab/>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2B7743">
      <w:rPr>
        <w:rFonts w:ascii="Arial" w:hAnsi="Arial" w:cs="Arial"/>
        <w:lang w:val="en-GB"/>
      </w:rPr>
      <w:t xml:space="preserve">        </w:t>
    </w:r>
    <w:r w:rsidR="00FF27B0">
      <w:rPr>
        <w:rFonts w:ascii="Arial" w:hAnsi="Arial" w:cs="Arial"/>
        <w:lang w:val="en-GB"/>
      </w:rPr>
      <w:t xml:space="preserve">                                    </w:t>
    </w:r>
    <w:r w:rsidR="002B7743">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r w:rsidR="00597370">
      <w:rPr>
        <w:rFonts w:ascii="Arial" w:hAnsi="Arial" w:cs="Arial"/>
        <w:lang w:val="en-GB"/>
      </w:rPr>
      <w:t xml:space="preserve"> </w:t>
    </w:r>
    <w:r w:rsidR="009C6C88">
      <w:rPr>
        <w:rFonts w:ascii="Arial" w:hAnsi="Arial" w:cs="Arial"/>
        <w:lang w:val="en-GB"/>
      </w:rPr>
      <w:t xml:space="preserve"> </w:t>
    </w:r>
  </w:p>
  <w:p w:rsidR="00D81A30" w:rsidRDefault="00D81A30" w:rsidP="00D81A30">
    <w:pPr>
      <w:pStyle w:val="Header"/>
      <w:pBdr>
        <w:bottom w:val="thickThinSmallGap" w:sz="24" w:space="5" w:color="622423"/>
      </w:pBdr>
      <w:tabs>
        <w:tab w:val="clear" w:pos="9072"/>
      </w:tabs>
      <w:spacing w:before="120" w:after="120"/>
      <w:ind w:left="-539" w:right="-624"/>
      <w:jc w:val="center"/>
      <w:rPr>
        <w:rFonts w:ascii="Arial" w:hAnsi="Arial" w:cs="Arial"/>
        <w:b/>
        <w:sz w:val="20"/>
        <w:szCs w:val="20"/>
        <w:lang w:val="en-GB"/>
      </w:rPr>
    </w:pPr>
  </w:p>
  <w:p w:rsidR="00712F92" w:rsidRPr="009C0A3E" w:rsidRDefault="00D81A30" w:rsidP="00D81A30">
    <w:pPr>
      <w:pStyle w:val="Header"/>
      <w:pBdr>
        <w:bottom w:val="thickThinSmallGap" w:sz="24" w:space="5" w:color="622423"/>
      </w:pBdr>
      <w:tabs>
        <w:tab w:val="clear" w:pos="9072"/>
      </w:tabs>
      <w:spacing w:before="120" w:after="120"/>
      <w:ind w:left="-539" w:right="-624"/>
      <w:jc w:val="center"/>
      <w:rPr>
        <w:b/>
        <w:sz w:val="20"/>
        <w:szCs w:val="20"/>
        <w:lang w:val="en-GB"/>
      </w:rPr>
    </w:pPr>
    <w:r>
      <w:rPr>
        <w:rFonts w:ascii="Arial" w:hAnsi="Arial" w:cs="Arial"/>
        <w:b/>
        <w:sz w:val="20"/>
        <w:szCs w:val="20"/>
        <w:lang w:val="en-GB"/>
      </w:rPr>
      <w:t xml:space="preserve">                                    </w:t>
    </w:r>
    <w:r w:rsidR="009C0A3E">
      <w:rPr>
        <w:rFonts w:ascii="Arial" w:hAnsi="Arial" w:cs="Arial"/>
        <w:b/>
        <w:sz w:val="20"/>
        <w:szCs w:val="20"/>
        <w:lang w:val="en-GB"/>
      </w:rPr>
      <w:t xml:space="preserve">                                          </w:t>
    </w:r>
    <w:r w:rsidR="002A2FFD">
      <w:rPr>
        <w:rFonts w:ascii="Arial" w:hAnsi="Arial" w:cs="Arial"/>
        <w:b/>
        <w:sz w:val="20"/>
        <w:szCs w:val="20"/>
        <w:lang w:val="en-GB"/>
      </w:rPr>
      <w:t xml:space="preserve">  </w:t>
    </w:r>
    <w:r w:rsidR="009C0A3E">
      <w:rPr>
        <w:rFonts w:ascii="Arial" w:hAnsi="Arial" w:cs="Arial"/>
        <w:b/>
        <w:sz w:val="20"/>
        <w:szCs w:val="20"/>
        <w:lang w:val="en-GB"/>
      </w:rPr>
      <w:t xml:space="preserve"> </w:t>
    </w:r>
    <w:r w:rsidR="002A2FFD">
      <w:rPr>
        <w:rFonts w:ascii="Arial" w:hAnsi="Arial" w:cs="Arial"/>
        <w:b/>
        <w:sz w:val="20"/>
        <w:szCs w:val="20"/>
        <w:lang w:val="en-GB"/>
      </w:rPr>
      <w:t xml:space="preserve">       </w:t>
    </w:r>
    <w:r w:rsidRPr="009C0A3E">
      <w:rPr>
        <w:b/>
        <w:sz w:val="14"/>
        <w:szCs w:val="20"/>
        <w:lang w:val="en-GB"/>
      </w:rPr>
      <w:t>The Project is implemented by: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Arial" w:hAnsi="Arial" w:cs="Arial"/>
      </w:r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10"/>
    <w:lvl w:ilvl="0">
      <w:start w:val="1"/>
      <w:numFmt w:val="bullet"/>
      <w:lvlText w:val=""/>
      <w:lvlJc w:val="left"/>
      <w:pPr>
        <w:tabs>
          <w:tab w:val="num" w:pos="0"/>
        </w:tabs>
        <w:ind w:left="1080" w:hanging="360"/>
      </w:pPr>
      <w:rPr>
        <w:rFonts w:ascii="Symbol" w:hAnsi="Symbol"/>
        <w:color w:val="auto"/>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2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3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singleLevel"/>
    <w:tmpl w:val="0000000A"/>
    <w:name w:val="WW8Num34"/>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00000B"/>
    <w:multiLevelType w:val="singleLevel"/>
    <w:tmpl w:val="0000000B"/>
    <w:name w:val="WW8Num35"/>
    <w:lvl w:ilvl="0">
      <w:start w:val="1"/>
      <w:numFmt w:val="bullet"/>
      <w:lvlText w:val=""/>
      <w:lvlJc w:val="left"/>
      <w:pPr>
        <w:tabs>
          <w:tab w:val="num" w:pos="0"/>
        </w:tabs>
        <w:ind w:left="1080" w:hanging="360"/>
      </w:pPr>
      <w:rPr>
        <w:rFonts w:ascii="Symbol" w:hAnsi="Symbol"/>
        <w:color w:val="auto"/>
      </w:rPr>
    </w:lvl>
  </w:abstractNum>
  <w:abstractNum w:abstractNumId="9" w15:restartNumberingAfterBreak="0">
    <w:nsid w:val="0000000C"/>
    <w:multiLevelType w:val="singleLevel"/>
    <w:tmpl w:val="0000000C"/>
    <w:name w:val="WW8Num36"/>
    <w:lvl w:ilvl="0">
      <w:start w:val="1"/>
      <w:numFmt w:val="bullet"/>
      <w:lvlText w:val="-"/>
      <w:lvlJc w:val="left"/>
      <w:pPr>
        <w:tabs>
          <w:tab w:val="num" w:pos="0"/>
        </w:tabs>
        <w:ind w:left="720" w:hanging="360"/>
      </w:pPr>
      <w:rPr>
        <w:rFonts w:ascii="Arial" w:hAnsi="Arial" w:cs="Arial"/>
      </w:rPr>
    </w:lvl>
  </w:abstractNum>
  <w:abstractNum w:abstractNumId="10" w15:restartNumberingAfterBreak="0">
    <w:nsid w:val="0DF934FD"/>
    <w:multiLevelType w:val="hybridMultilevel"/>
    <w:tmpl w:val="393C30F8"/>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0EA03486"/>
    <w:multiLevelType w:val="hybridMultilevel"/>
    <w:tmpl w:val="783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D4F99"/>
    <w:multiLevelType w:val="multilevel"/>
    <w:tmpl w:val="18B4FFA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8146177"/>
    <w:multiLevelType w:val="hybridMultilevel"/>
    <w:tmpl w:val="6400C38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1F583A9A"/>
    <w:multiLevelType w:val="hybridMultilevel"/>
    <w:tmpl w:val="FA845CFC"/>
    <w:lvl w:ilvl="0" w:tplc="B268EAEC">
      <w:start w:val="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7FC38BF"/>
    <w:multiLevelType w:val="hybridMultilevel"/>
    <w:tmpl w:val="1BB8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F021E"/>
    <w:multiLevelType w:val="hybridMultilevel"/>
    <w:tmpl w:val="6400C38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1653080"/>
    <w:multiLevelType w:val="hybridMultilevel"/>
    <w:tmpl w:val="A6AC8C54"/>
    <w:lvl w:ilvl="0" w:tplc="C95AF81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57462"/>
    <w:multiLevelType w:val="multilevel"/>
    <w:tmpl w:val="CDF6CC5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38931E14"/>
    <w:multiLevelType w:val="multilevel"/>
    <w:tmpl w:val="1AAA6A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101C5C"/>
    <w:multiLevelType w:val="hybridMultilevel"/>
    <w:tmpl w:val="46A48D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6C6F2AB9"/>
    <w:multiLevelType w:val="hybridMultilevel"/>
    <w:tmpl w:val="BEFAFD1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15:restartNumberingAfterBreak="0">
    <w:nsid w:val="7BDC6D43"/>
    <w:multiLevelType w:val="hybridMultilevel"/>
    <w:tmpl w:val="F8F21F2A"/>
    <w:lvl w:ilvl="0" w:tplc="C95AF818">
      <w:start w:val="2"/>
      <w:numFmt w:val="bullet"/>
      <w:lvlText w:val="-"/>
      <w:lvlJc w:val="left"/>
      <w:pPr>
        <w:ind w:left="1428" w:hanging="360"/>
      </w:pPr>
      <w:rPr>
        <w:rFonts w:ascii="Book Antiqua" w:eastAsia="Times New Roman" w:hAnsi="Book Antiqua" w:cs="Times New Roman" w:hint="default"/>
      </w:rPr>
    </w:lvl>
    <w:lvl w:ilvl="1" w:tplc="042F0003" w:tentative="1">
      <w:start w:val="1"/>
      <w:numFmt w:val="bullet"/>
      <w:lvlText w:val="o"/>
      <w:lvlJc w:val="left"/>
      <w:pPr>
        <w:ind w:left="2148" w:hanging="360"/>
      </w:pPr>
      <w:rPr>
        <w:rFonts w:ascii="Courier New" w:hAnsi="Courier New" w:cs="Courier New" w:hint="default"/>
      </w:rPr>
    </w:lvl>
    <w:lvl w:ilvl="2" w:tplc="042F0005" w:tentative="1">
      <w:start w:val="1"/>
      <w:numFmt w:val="bullet"/>
      <w:lvlText w:val=""/>
      <w:lvlJc w:val="left"/>
      <w:pPr>
        <w:ind w:left="2868" w:hanging="360"/>
      </w:pPr>
      <w:rPr>
        <w:rFonts w:ascii="Wingdings" w:hAnsi="Wingdings" w:hint="default"/>
      </w:rPr>
    </w:lvl>
    <w:lvl w:ilvl="3" w:tplc="042F0001" w:tentative="1">
      <w:start w:val="1"/>
      <w:numFmt w:val="bullet"/>
      <w:lvlText w:val=""/>
      <w:lvlJc w:val="left"/>
      <w:pPr>
        <w:ind w:left="3588" w:hanging="360"/>
      </w:pPr>
      <w:rPr>
        <w:rFonts w:ascii="Symbol" w:hAnsi="Symbol" w:hint="default"/>
      </w:rPr>
    </w:lvl>
    <w:lvl w:ilvl="4" w:tplc="042F0003" w:tentative="1">
      <w:start w:val="1"/>
      <w:numFmt w:val="bullet"/>
      <w:lvlText w:val="o"/>
      <w:lvlJc w:val="left"/>
      <w:pPr>
        <w:ind w:left="4308" w:hanging="360"/>
      </w:pPr>
      <w:rPr>
        <w:rFonts w:ascii="Courier New" w:hAnsi="Courier New" w:cs="Courier New" w:hint="default"/>
      </w:rPr>
    </w:lvl>
    <w:lvl w:ilvl="5" w:tplc="042F0005" w:tentative="1">
      <w:start w:val="1"/>
      <w:numFmt w:val="bullet"/>
      <w:lvlText w:val=""/>
      <w:lvlJc w:val="left"/>
      <w:pPr>
        <w:ind w:left="5028" w:hanging="360"/>
      </w:pPr>
      <w:rPr>
        <w:rFonts w:ascii="Wingdings" w:hAnsi="Wingdings" w:hint="default"/>
      </w:rPr>
    </w:lvl>
    <w:lvl w:ilvl="6" w:tplc="042F0001" w:tentative="1">
      <w:start w:val="1"/>
      <w:numFmt w:val="bullet"/>
      <w:lvlText w:val=""/>
      <w:lvlJc w:val="left"/>
      <w:pPr>
        <w:ind w:left="5748" w:hanging="360"/>
      </w:pPr>
      <w:rPr>
        <w:rFonts w:ascii="Symbol" w:hAnsi="Symbol" w:hint="default"/>
      </w:rPr>
    </w:lvl>
    <w:lvl w:ilvl="7" w:tplc="042F0003" w:tentative="1">
      <w:start w:val="1"/>
      <w:numFmt w:val="bullet"/>
      <w:lvlText w:val="o"/>
      <w:lvlJc w:val="left"/>
      <w:pPr>
        <w:ind w:left="6468" w:hanging="360"/>
      </w:pPr>
      <w:rPr>
        <w:rFonts w:ascii="Courier New" w:hAnsi="Courier New" w:cs="Courier New" w:hint="default"/>
      </w:rPr>
    </w:lvl>
    <w:lvl w:ilvl="8" w:tplc="042F0005"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19"/>
  </w:num>
  <w:num w:numId="4">
    <w:abstractNumId w:val="21"/>
  </w:num>
  <w:num w:numId="5">
    <w:abstractNumId w:val="10"/>
  </w:num>
  <w:num w:numId="6">
    <w:abstractNumId w:val="12"/>
  </w:num>
  <w:num w:numId="7">
    <w:abstractNumId w:val="13"/>
  </w:num>
  <w:num w:numId="8">
    <w:abstractNumId w:val="14"/>
  </w:num>
  <w:num w:numId="9">
    <w:abstractNumId w:val="11"/>
  </w:num>
  <w:num w:numId="10">
    <w:abstractNumId w:val="17"/>
  </w:num>
  <w:num w:numId="11">
    <w:abstractNumId w:val="20"/>
  </w:num>
  <w:num w:numId="12">
    <w:abstractNumId w:val="22"/>
  </w:num>
  <w:num w:numId="1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3NDSyABIWpiZGFko6SsGpxcWZ+XkgBYbGtQDKeBCoLQAAAA=="/>
    <w:docVar w:name="LW_DocType" w:val="NORMAL"/>
  </w:docVars>
  <w:rsids>
    <w:rsidRoot w:val="00241740"/>
    <w:rsid w:val="00012CB0"/>
    <w:rsid w:val="00017472"/>
    <w:rsid w:val="000353B2"/>
    <w:rsid w:val="0003693F"/>
    <w:rsid w:val="00041338"/>
    <w:rsid w:val="00045BB2"/>
    <w:rsid w:val="00054EFE"/>
    <w:rsid w:val="00070CC1"/>
    <w:rsid w:val="00071D4B"/>
    <w:rsid w:val="000728D1"/>
    <w:rsid w:val="00086BFA"/>
    <w:rsid w:val="000927CF"/>
    <w:rsid w:val="00093D7A"/>
    <w:rsid w:val="00093DBA"/>
    <w:rsid w:val="000945F7"/>
    <w:rsid w:val="000A1C8A"/>
    <w:rsid w:val="000C26D0"/>
    <w:rsid w:val="000C29FF"/>
    <w:rsid w:val="000C4969"/>
    <w:rsid w:val="000D1B62"/>
    <w:rsid w:val="000D43A2"/>
    <w:rsid w:val="000D4C90"/>
    <w:rsid w:val="000D79DB"/>
    <w:rsid w:val="00100D1B"/>
    <w:rsid w:val="0010631D"/>
    <w:rsid w:val="0011138A"/>
    <w:rsid w:val="00121F1A"/>
    <w:rsid w:val="00131A92"/>
    <w:rsid w:val="0013276B"/>
    <w:rsid w:val="0013401A"/>
    <w:rsid w:val="001340B7"/>
    <w:rsid w:val="001347BB"/>
    <w:rsid w:val="001426F3"/>
    <w:rsid w:val="00142D83"/>
    <w:rsid w:val="00150437"/>
    <w:rsid w:val="0015718F"/>
    <w:rsid w:val="00160841"/>
    <w:rsid w:val="00166A5A"/>
    <w:rsid w:val="00170516"/>
    <w:rsid w:val="00184514"/>
    <w:rsid w:val="00196768"/>
    <w:rsid w:val="001C176D"/>
    <w:rsid w:val="001D1A8D"/>
    <w:rsid w:val="001E18BE"/>
    <w:rsid w:val="00212D1F"/>
    <w:rsid w:val="00225281"/>
    <w:rsid w:val="002261E3"/>
    <w:rsid w:val="00231CA5"/>
    <w:rsid w:val="00233566"/>
    <w:rsid w:val="0024033F"/>
    <w:rsid w:val="00240AC2"/>
    <w:rsid w:val="00241740"/>
    <w:rsid w:val="00243587"/>
    <w:rsid w:val="0024618B"/>
    <w:rsid w:val="00246E64"/>
    <w:rsid w:val="00251369"/>
    <w:rsid w:val="00253985"/>
    <w:rsid w:val="0025596D"/>
    <w:rsid w:val="00264A99"/>
    <w:rsid w:val="002767AF"/>
    <w:rsid w:val="00277ADD"/>
    <w:rsid w:val="002811C6"/>
    <w:rsid w:val="002826D3"/>
    <w:rsid w:val="002910DD"/>
    <w:rsid w:val="002A2FFD"/>
    <w:rsid w:val="002B392D"/>
    <w:rsid w:val="002B7743"/>
    <w:rsid w:val="002C41CC"/>
    <w:rsid w:val="002C4296"/>
    <w:rsid w:val="002C5283"/>
    <w:rsid w:val="002C6EAC"/>
    <w:rsid w:val="002D241B"/>
    <w:rsid w:val="002D7EE7"/>
    <w:rsid w:val="002E1825"/>
    <w:rsid w:val="002E260F"/>
    <w:rsid w:val="002E64B1"/>
    <w:rsid w:val="002F54DA"/>
    <w:rsid w:val="003013C2"/>
    <w:rsid w:val="00302590"/>
    <w:rsid w:val="00322C07"/>
    <w:rsid w:val="00330C87"/>
    <w:rsid w:val="00331082"/>
    <w:rsid w:val="0033446F"/>
    <w:rsid w:val="00337930"/>
    <w:rsid w:val="00340ACB"/>
    <w:rsid w:val="00342875"/>
    <w:rsid w:val="00354611"/>
    <w:rsid w:val="00356800"/>
    <w:rsid w:val="00361BC3"/>
    <w:rsid w:val="00372B4E"/>
    <w:rsid w:val="00381FF7"/>
    <w:rsid w:val="0038343F"/>
    <w:rsid w:val="00390B29"/>
    <w:rsid w:val="00391023"/>
    <w:rsid w:val="0039453C"/>
    <w:rsid w:val="00397725"/>
    <w:rsid w:val="003A15DA"/>
    <w:rsid w:val="003A4BCA"/>
    <w:rsid w:val="003A5BB7"/>
    <w:rsid w:val="003B0719"/>
    <w:rsid w:val="003B11EB"/>
    <w:rsid w:val="003C0DE5"/>
    <w:rsid w:val="003C49AF"/>
    <w:rsid w:val="003C56C5"/>
    <w:rsid w:val="003E15AC"/>
    <w:rsid w:val="003E1C75"/>
    <w:rsid w:val="003E33B4"/>
    <w:rsid w:val="003F2B13"/>
    <w:rsid w:val="00400ECF"/>
    <w:rsid w:val="00402B1C"/>
    <w:rsid w:val="00413782"/>
    <w:rsid w:val="0041602E"/>
    <w:rsid w:val="00422155"/>
    <w:rsid w:val="00431694"/>
    <w:rsid w:val="00433128"/>
    <w:rsid w:val="00434927"/>
    <w:rsid w:val="00447DDE"/>
    <w:rsid w:val="00450E60"/>
    <w:rsid w:val="004518E4"/>
    <w:rsid w:val="00460308"/>
    <w:rsid w:val="00470E6A"/>
    <w:rsid w:val="00483A43"/>
    <w:rsid w:val="00484047"/>
    <w:rsid w:val="004845BB"/>
    <w:rsid w:val="00485321"/>
    <w:rsid w:val="00486D10"/>
    <w:rsid w:val="004875AC"/>
    <w:rsid w:val="004900DA"/>
    <w:rsid w:val="00492B11"/>
    <w:rsid w:val="00497293"/>
    <w:rsid w:val="004A1D89"/>
    <w:rsid w:val="004A2461"/>
    <w:rsid w:val="004A271F"/>
    <w:rsid w:val="004A4FFC"/>
    <w:rsid w:val="004A59AD"/>
    <w:rsid w:val="004A61AE"/>
    <w:rsid w:val="004A6D23"/>
    <w:rsid w:val="004B0071"/>
    <w:rsid w:val="004B3799"/>
    <w:rsid w:val="004B694A"/>
    <w:rsid w:val="004C53ED"/>
    <w:rsid w:val="004C6064"/>
    <w:rsid w:val="004D40B0"/>
    <w:rsid w:val="004D431A"/>
    <w:rsid w:val="004D48E8"/>
    <w:rsid w:val="004E41B5"/>
    <w:rsid w:val="004E5E2C"/>
    <w:rsid w:val="004F34B6"/>
    <w:rsid w:val="004F37A1"/>
    <w:rsid w:val="004F41FF"/>
    <w:rsid w:val="004F7C49"/>
    <w:rsid w:val="005055EF"/>
    <w:rsid w:val="0050715B"/>
    <w:rsid w:val="005107C0"/>
    <w:rsid w:val="00511BB1"/>
    <w:rsid w:val="00531A58"/>
    <w:rsid w:val="0054188E"/>
    <w:rsid w:val="00552701"/>
    <w:rsid w:val="005678AC"/>
    <w:rsid w:val="005720C5"/>
    <w:rsid w:val="00572205"/>
    <w:rsid w:val="00574845"/>
    <w:rsid w:val="0057780B"/>
    <w:rsid w:val="005910A8"/>
    <w:rsid w:val="005929F1"/>
    <w:rsid w:val="00595F87"/>
    <w:rsid w:val="00597370"/>
    <w:rsid w:val="005A7830"/>
    <w:rsid w:val="005B055B"/>
    <w:rsid w:val="005B0FA6"/>
    <w:rsid w:val="005B24D6"/>
    <w:rsid w:val="005C1413"/>
    <w:rsid w:val="005C3058"/>
    <w:rsid w:val="005D08F2"/>
    <w:rsid w:val="005D37E0"/>
    <w:rsid w:val="005D68D0"/>
    <w:rsid w:val="005D7790"/>
    <w:rsid w:val="005E4C1C"/>
    <w:rsid w:val="005E5E53"/>
    <w:rsid w:val="005E7429"/>
    <w:rsid w:val="005F0021"/>
    <w:rsid w:val="005F53A2"/>
    <w:rsid w:val="005F5675"/>
    <w:rsid w:val="006051B2"/>
    <w:rsid w:val="0060696C"/>
    <w:rsid w:val="00607EFE"/>
    <w:rsid w:val="006147E1"/>
    <w:rsid w:val="0061571F"/>
    <w:rsid w:val="0062143B"/>
    <w:rsid w:val="00627AFA"/>
    <w:rsid w:val="006312AA"/>
    <w:rsid w:val="00631A04"/>
    <w:rsid w:val="0063268E"/>
    <w:rsid w:val="00644A40"/>
    <w:rsid w:val="00645A04"/>
    <w:rsid w:val="006513FF"/>
    <w:rsid w:val="00653E22"/>
    <w:rsid w:val="0065750B"/>
    <w:rsid w:val="00666DEB"/>
    <w:rsid w:val="00667929"/>
    <w:rsid w:val="0067748E"/>
    <w:rsid w:val="0068366B"/>
    <w:rsid w:val="00686DF2"/>
    <w:rsid w:val="00694DDD"/>
    <w:rsid w:val="006A2C38"/>
    <w:rsid w:val="006A2C7B"/>
    <w:rsid w:val="006B21D6"/>
    <w:rsid w:val="006B3C2D"/>
    <w:rsid w:val="006B4F68"/>
    <w:rsid w:val="006B5788"/>
    <w:rsid w:val="006B7D41"/>
    <w:rsid w:val="006C1C56"/>
    <w:rsid w:val="006C409C"/>
    <w:rsid w:val="006C451C"/>
    <w:rsid w:val="006D60ED"/>
    <w:rsid w:val="006D645A"/>
    <w:rsid w:val="006D78B8"/>
    <w:rsid w:val="006E16E9"/>
    <w:rsid w:val="006E38B7"/>
    <w:rsid w:val="00705CF7"/>
    <w:rsid w:val="00711ECB"/>
    <w:rsid w:val="00712F92"/>
    <w:rsid w:val="00721F87"/>
    <w:rsid w:val="0073135B"/>
    <w:rsid w:val="007321F5"/>
    <w:rsid w:val="00735B9A"/>
    <w:rsid w:val="007469D6"/>
    <w:rsid w:val="00747359"/>
    <w:rsid w:val="007577CE"/>
    <w:rsid w:val="00761D4B"/>
    <w:rsid w:val="00762584"/>
    <w:rsid w:val="007638AD"/>
    <w:rsid w:val="007707AD"/>
    <w:rsid w:val="0077408B"/>
    <w:rsid w:val="00774E8D"/>
    <w:rsid w:val="00776940"/>
    <w:rsid w:val="0078096A"/>
    <w:rsid w:val="007A2285"/>
    <w:rsid w:val="007A2966"/>
    <w:rsid w:val="007B3D88"/>
    <w:rsid w:val="007C09D9"/>
    <w:rsid w:val="007C18D1"/>
    <w:rsid w:val="007C5B9E"/>
    <w:rsid w:val="007D1032"/>
    <w:rsid w:val="007D710E"/>
    <w:rsid w:val="007D7CBF"/>
    <w:rsid w:val="007E030E"/>
    <w:rsid w:val="007E3A03"/>
    <w:rsid w:val="007E6620"/>
    <w:rsid w:val="00806047"/>
    <w:rsid w:val="008124F3"/>
    <w:rsid w:val="0083155F"/>
    <w:rsid w:val="00834AD4"/>
    <w:rsid w:val="00841342"/>
    <w:rsid w:val="00842060"/>
    <w:rsid w:val="0084327C"/>
    <w:rsid w:val="00843A1B"/>
    <w:rsid w:val="00845322"/>
    <w:rsid w:val="00847494"/>
    <w:rsid w:val="00861C00"/>
    <w:rsid w:val="008705E3"/>
    <w:rsid w:val="00873145"/>
    <w:rsid w:val="0089655E"/>
    <w:rsid w:val="00897968"/>
    <w:rsid w:val="008A19DF"/>
    <w:rsid w:val="008B61C9"/>
    <w:rsid w:val="008C4033"/>
    <w:rsid w:val="008D4786"/>
    <w:rsid w:val="008E476F"/>
    <w:rsid w:val="008E6BBE"/>
    <w:rsid w:val="008F4E37"/>
    <w:rsid w:val="008F540E"/>
    <w:rsid w:val="008F6244"/>
    <w:rsid w:val="0090301F"/>
    <w:rsid w:val="00907EB5"/>
    <w:rsid w:val="00910C36"/>
    <w:rsid w:val="00921503"/>
    <w:rsid w:val="0093185F"/>
    <w:rsid w:val="009358FE"/>
    <w:rsid w:val="00942207"/>
    <w:rsid w:val="00943759"/>
    <w:rsid w:val="00945B17"/>
    <w:rsid w:val="00947DE3"/>
    <w:rsid w:val="009552EB"/>
    <w:rsid w:val="009658CD"/>
    <w:rsid w:val="00975516"/>
    <w:rsid w:val="009832BB"/>
    <w:rsid w:val="00984CEA"/>
    <w:rsid w:val="00984F58"/>
    <w:rsid w:val="009859B2"/>
    <w:rsid w:val="00993A5E"/>
    <w:rsid w:val="00997721"/>
    <w:rsid w:val="009C0A3E"/>
    <w:rsid w:val="009C666F"/>
    <w:rsid w:val="009C6C88"/>
    <w:rsid w:val="009D6D94"/>
    <w:rsid w:val="009D7C57"/>
    <w:rsid w:val="009E1E34"/>
    <w:rsid w:val="009E2A32"/>
    <w:rsid w:val="009F143B"/>
    <w:rsid w:val="009F6B28"/>
    <w:rsid w:val="00A02526"/>
    <w:rsid w:val="00A15DAC"/>
    <w:rsid w:val="00A22E0F"/>
    <w:rsid w:val="00A24254"/>
    <w:rsid w:val="00A465A7"/>
    <w:rsid w:val="00A47DB3"/>
    <w:rsid w:val="00A50845"/>
    <w:rsid w:val="00A53937"/>
    <w:rsid w:val="00A53D14"/>
    <w:rsid w:val="00A605FB"/>
    <w:rsid w:val="00A60F89"/>
    <w:rsid w:val="00A61BF3"/>
    <w:rsid w:val="00A62B8D"/>
    <w:rsid w:val="00A64484"/>
    <w:rsid w:val="00A65DB1"/>
    <w:rsid w:val="00A703ED"/>
    <w:rsid w:val="00A708F1"/>
    <w:rsid w:val="00A710BB"/>
    <w:rsid w:val="00A711C5"/>
    <w:rsid w:val="00A76179"/>
    <w:rsid w:val="00A77BD4"/>
    <w:rsid w:val="00A81D96"/>
    <w:rsid w:val="00A86E7B"/>
    <w:rsid w:val="00A92A93"/>
    <w:rsid w:val="00A93986"/>
    <w:rsid w:val="00A95592"/>
    <w:rsid w:val="00A96F65"/>
    <w:rsid w:val="00A9718A"/>
    <w:rsid w:val="00A97EE7"/>
    <w:rsid w:val="00AA2CC3"/>
    <w:rsid w:val="00AA667E"/>
    <w:rsid w:val="00AA6B53"/>
    <w:rsid w:val="00AA7CB4"/>
    <w:rsid w:val="00AB3EAE"/>
    <w:rsid w:val="00AB48C8"/>
    <w:rsid w:val="00AC5F7F"/>
    <w:rsid w:val="00AD2C39"/>
    <w:rsid w:val="00AD32E7"/>
    <w:rsid w:val="00AD5304"/>
    <w:rsid w:val="00AE3ED9"/>
    <w:rsid w:val="00AE7295"/>
    <w:rsid w:val="00AE7754"/>
    <w:rsid w:val="00AF350F"/>
    <w:rsid w:val="00AF7690"/>
    <w:rsid w:val="00B03137"/>
    <w:rsid w:val="00B03A93"/>
    <w:rsid w:val="00B113C0"/>
    <w:rsid w:val="00B14D59"/>
    <w:rsid w:val="00B21D2A"/>
    <w:rsid w:val="00B30705"/>
    <w:rsid w:val="00B50092"/>
    <w:rsid w:val="00B50143"/>
    <w:rsid w:val="00B54F14"/>
    <w:rsid w:val="00B55E1E"/>
    <w:rsid w:val="00B5668F"/>
    <w:rsid w:val="00B65461"/>
    <w:rsid w:val="00B66053"/>
    <w:rsid w:val="00B77933"/>
    <w:rsid w:val="00B8003C"/>
    <w:rsid w:val="00B804A6"/>
    <w:rsid w:val="00B86C51"/>
    <w:rsid w:val="00B911A8"/>
    <w:rsid w:val="00B964D5"/>
    <w:rsid w:val="00BA27EF"/>
    <w:rsid w:val="00BB1AEE"/>
    <w:rsid w:val="00BB2848"/>
    <w:rsid w:val="00BC5A19"/>
    <w:rsid w:val="00BE24A2"/>
    <w:rsid w:val="00BE2F67"/>
    <w:rsid w:val="00BE3478"/>
    <w:rsid w:val="00BF7DC2"/>
    <w:rsid w:val="00C010B8"/>
    <w:rsid w:val="00C02183"/>
    <w:rsid w:val="00C059A7"/>
    <w:rsid w:val="00C05E06"/>
    <w:rsid w:val="00C06A99"/>
    <w:rsid w:val="00C07C14"/>
    <w:rsid w:val="00C10056"/>
    <w:rsid w:val="00C15E44"/>
    <w:rsid w:val="00C21A81"/>
    <w:rsid w:val="00C30A2F"/>
    <w:rsid w:val="00C31ABA"/>
    <w:rsid w:val="00C32B28"/>
    <w:rsid w:val="00C37BD2"/>
    <w:rsid w:val="00C404AC"/>
    <w:rsid w:val="00C41412"/>
    <w:rsid w:val="00C4250F"/>
    <w:rsid w:val="00C42B00"/>
    <w:rsid w:val="00C5028C"/>
    <w:rsid w:val="00C508BE"/>
    <w:rsid w:val="00C53B39"/>
    <w:rsid w:val="00C56C75"/>
    <w:rsid w:val="00C63D91"/>
    <w:rsid w:val="00C759B3"/>
    <w:rsid w:val="00C80049"/>
    <w:rsid w:val="00C87902"/>
    <w:rsid w:val="00C919FF"/>
    <w:rsid w:val="00C93770"/>
    <w:rsid w:val="00C954C5"/>
    <w:rsid w:val="00CA2234"/>
    <w:rsid w:val="00CC143E"/>
    <w:rsid w:val="00CC14B3"/>
    <w:rsid w:val="00CC2074"/>
    <w:rsid w:val="00CC661C"/>
    <w:rsid w:val="00CC790B"/>
    <w:rsid w:val="00CD6578"/>
    <w:rsid w:val="00CF08DE"/>
    <w:rsid w:val="00CF2999"/>
    <w:rsid w:val="00D1369C"/>
    <w:rsid w:val="00D16DC8"/>
    <w:rsid w:val="00D20617"/>
    <w:rsid w:val="00D264BB"/>
    <w:rsid w:val="00D26A83"/>
    <w:rsid w:val="00D27781"/>
    <w:rsid w:val="00D40C01"/>
    <w:rsid w:val="00D42522"/>
    <w:rsid w:val="00D42A9D"/>
    <w:rsid w:val="00D42DFB"/>
    <w:rsid w:val="00D468B9"/>
    <w:rsid w:val="00D573DA"/>
    <w:rsid w:val="00D57535"/>
    <w:rsid w:val="00D63A93"/>
    <w:rsid w:val="00D65086"/>
    <w:rsid w:val="00D76915"/>
    <w:rsid w:val="00D76E58"/>
    <w:rsid w:val="00D81A30"/>
    <w:rsid w:val="00D92A64"/>
    <w:rsid w:val="00DA264E"/>
    <w:rsid w:val="00DA49E2"/>
    <w:rsid w:val="00DA7C3E"/>
    <w:rsid w:val="00DB4D37"/>
    <w:rsid w:val="00DB690D"/>
    <w:rsid w:val="00DC33E0"/>
    <w:rsid w:val="00DD17D5"/>
    <w:rsid w:val="00DD1AD2"/>
    <w:rsid w:val="00DE27B1"/>
    <w:rsid w:val="00DE7780"/>
    <w:rsid w:val="00DF636E"/>
    <w:rsid w:val="00E01CD9"/>
    <w:rsid w:val="00E23397"/>
    <w:rsid w:val="00E25FAF"/>
    <w:rsid w:val="00E31834"/>
    <w:rsid w:val="00E31EA9"/>
    <w:rsid w:val="00E326B1"/>
    <w:rsid w:val="00E40B6E"/>
    <w:rsid w:val="00E44BD4"/>
    <w:rsid w:val="00E45487"/>
    <w:rsid w:val="00E60A4F"/>
    <w:rsid w:val="00E617C5"/>
    <w:rsid w:val="00E61CAC"/>
    <w:rsid w:val="00E65E99"/>
    <w:rsid w:val="00E66095"/>
    <w:rsid w:val="00E70CEA"/>
    <w:rsid w:val="00E74E6C"/>
    <w:rsid w:val="00E76079"/>
    <w:rsid w:val="00E83055"/>
    <w:rsid w:val="00E84490"/>
    <w:rsid w:val="00E96E8B"/>
    <w:rsid w:val="00E976EF"/>
    <w:rsid w:val="00EA344F"/>
    <w:rsid w:val="00EB1599"/>
    <w:rsid w:val="00EB2F7E"/>
    <w:rsid w:val="00EB4E3A"/>
    <w:rsid w:val="00EC5329"/>
    <w:rsid w:val="00EC7604"/>
    <w:rsid w:val="00ED01E7"/>
    <w:rsid w:val="00EE676C"/>
    <w:rsid w:val="00EF5990"/>
    <w:rsid w:val="00F02EB0"/>
    <w:rsid w:val="00F15079"/>
    <w:rsid w:val="00F17C03"/>
    <w:rsid w:val="00F223A6"/>
    <w:rsid w:val="00F27C42"/>
    <w:rsid w:val="00F33B0D"/>
    <w:rsid w:val="00F34DF6"/>
    <w:rsid w:val="00F44A87"/>
    <w:rsid w:val="00F45291"/>
    <w:rsid w:val="00F45564"/>
    <w:rsid w:val="00F5643C"/>
    <w:rsid w:val="00F80E27"/>
    <w:rsid w:val="00F81DF2"/>
    <w:rsid w:val="00F862F9"/>
    <w:rsid w:val="00F86E38"/>
    <w:rsid w:val="00F9122B"/>
    <w:rsid w:val="00F9473A"/>
    <w:rsid w:val="00FA2DC1"/>
    <w:rsid w:val="00FB6E83"/>
    <w:rsid w:val="00FC4C10"/>
    <w:rsid w:val="00FC55F6"/>
    <w:rsid w:val="00FD3222"/>
    <w:rsid w:val="00FE1BE3"/>
    <w:rsid w:val="00FE5EC5"/>
    <w:rsid w:val="00FE67DA"/>
    <w:rsid w:val="00FF27B0"/>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2B85BD-2A91-47D9-A000-2D094090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1D"/>
    <w:rPr>
      <w:sz w:val="24"/>
      <w:szCs w:val="24"/>
      <w:lang w:val="en-GB" w:eastAsia="nl-NL"/>
    </w:rPr>
  </w:style>
  <w:style w:type="paragraph" w:styleId="Heading1">
    <w:name w:val="heading 1"/>
    <w:basedOn w:val="Normal"/>
    <w:next w:val="Normal"/>
    <w:link w:val="Heading1Char"/>
    <w:qFormat/>
    <w:rsid w:val="00D26A83"/>
    <w:pPr>
      <w:keepNext/>
      <w:spacing w:before="240" w:after="60"/>
      <w:outlineLvl w:val="0"/>
    </w:pPr>
    <w:rPr>
      <w:rFonts w:ascii="Calibri Light" w:hAnsi="Calibri Light"/>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740"/>
    <w:pPr>
      <w:tabs>
        <w:tab w:val="center" w:pos="4536"/>
        <w:tab w:val="right" w:pos="9072"/>
      </w:tabs>
    </w:pPr>
    <w:rPr>
      <w:lang w:val="nl-NL"/>
    </w:rPr>
  </w:style>
  <w:style w:type="paragraph" w:styleId="Footer">
    <w:name w:val="footer"/>
    <w:basedOn w:val="Normal"/>
    <w:rsid w:val="00241740"/>
    <w:pPr>
      <w:tabs>
        <w:tab w:val="center" w:pos="4536"/>
        <w:tab w:val="right" w:pos="9072"/>
      </w:tabs>
    </w:pPr>
  </w:style>
  <w:style w:type="character" w:customStyle="1" w:styleId="HeaderChar">
    <w:name w:val="Header Char"/>
    <w:link w:val="Header"/>
    <w:rsid w:val="00241740"/>
    <w:rPr>
      <w:sz w:val="24"/>
      <w:szCs w:val="24"/>
      <w:lang w:val="nl-NL" w:eastAsia="nl-NL" w:bidi="ar-SA"/>
    </w:rPr>
  </w:style>
  <w:style w:type="paragraph" w:styleId="ListParagraph">
    <w:name w:val="List Paragraph"/>
    <w:basedOn w:val="Normal"/>
    <w:uiPriority w:val="34"/>
    <w:qFormat/>
    <w:rsid w:val="002F54D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712F92"/>
    <w:rPr>
      <w:color w:val="0000FF"/>
      <w:u w:val="single"/>
    </w:rPr>
  </w:style>
  <w:style w:type="character" w:styleId="CommentReference">
    <w:name w:val="annotation reference"/>
    <w:uiPriority w:val="99"/>
    <w:rsid w:val="00712F92"/>
    <w:rPr>
      <w:sz w:val="16"/>
      <w:szCs w:val="16"/>
    </w:rPr>
  </w:style>
  <w:style w:type="paragraph" w:styleId="CommentText">
    <w:name w:val="annotation text"/>
    <w:basedOn w:val="Normal"/>
    <w:link w:val="CommentTextChar"/>
    <w:uiPriority w:val="99"/>
    <w:rsid w:val="00712F92"/>
    <w:rPr>
      <w:sz w:val="20"/>
      <w:szCs w:val="20"/>
      <w:lang w:val="nl-NL"/>
    </w:rPr>
  </w:style>
  <w:style w:type="character" w:customStyle="1" w:styleId="CommentTextChar">
    <w:name w:val="Comment Text Char"/>
    <w:link w:val="CommentText"/>
    <w:uiPriority w:val="99"/>
    <w:rsid w:val="00712F92"/>
    <w:rPr>
      <w:lang w:val="nl-NL" w:eastAsia="nl-NL"/>
    </w:rPr>
  </w:style>
  <w:style w:type="paragraph" w:styleId="CommentSubject">
    <w:name w:val="annotation subject"/>
    <w:basedOn w:val="CommentText"/>
    <w:next w:val="CommentText"/>
    <w:link w:val="CommentSubjectChar"/>
    <w:rsid w:val="00712F92"/>
    <w:rPr>
      <w:b/>
      <w:bCs/>
    </w:rPr>
  </w:style>
  <w:style w:type="character" w:customStyle="1" w:styleId="CommentSubjectChar">
    <w:name w:val="Comment Subject Char"/>
    <w:link w:val="CommentSubject"/>
    <w:rsid w:val="00712F92"/>
    <w:rPr>
      <w:b/>
      <w:bCs/>
      <w:lang w:val="nl-NL" w:eastAsia="nl-NL"/>
    </w:rPr>
  </w:style>
  <w:style w:type="paragraph" w:styleId="BalloonText">
    <w:name w:val="Balloon Text"/>
    <w:basedOn w:val="Normal"/>
    <w:link w:val="BalloonTextChar"/>
    <w:rsid w:val="00712F92"/>
    <w:rPr>
      <w:rFonts w:ascii="Tahoma" w:hAnsi="Tahoma"/>
      <w:sz w:val="16"/>
      <w:szCs w:val="16"/>
      <w:lang w:val="nl-NL"/>
    </w:rPr>
  </w:style>
  <w:style w:type="character" w:customStyle="1" w:styleId="BalloonTextChar">
    <w:name w:val="Balloon Text Char"/>
    <w:link w:val="BalloonText"/>
    <w:rsid w:val="00712F92"/>
    <w:rPr>
      <w:rFonts w:ascii="Tahoma" w:hAnsi="Tahoma" w:cs="Tahoma"/>
      <w:sz w:val="16"/>
      <w:szCs w:val="16"/>
      <w:lang w:val="nl-NL" w:eastAsia="nl-NL"/>
    </w:rPr>
  </w:style>
  <w:style w:type="paragraph" w:customStyle="1" w:styleId="Default">
    <w:name w:val="Default"/>
    <w:rsid w:val="0093185F"/>
    <w:pPr>
      <w:autoSpaceDE w:val="0"/>
      <w:autoSpaceDN w:val="0"/>
      <w:adjustRightInd w:val="0"/>
    </w:pPr>
    <w:rPr>
      <w:rFonts w:ascii="Arial" w:hAnsi="Arial" w:cs="Arial"/>
      <w:color w:val="000000"/>
      <w:sz w:val="24"/>
      <w:szCs w:val="24"/>
      <w:lang w:val="et-EE" w:eastAsia="et-EE"/>
    </w:rPr>
  </w:style>
  <w:style w:type="paragraph" w:styleId="Revision">
    <w:name w:val="Revision"/>
    <w:hidden/>
    <w:uiPriority w:val="99"/>
    <w:semiHidden/>
    <w:rsid w:val="00942207"/>
    <w:rPr>
      <w:sz w:val="24"/>
      <w:szCs w:val="24"/>
      <w:lang w:val="nl-NL" w:eastAsia="nl-NL"/>
    </w:rPr>
  </w:style>
  <w:style w:type="character" w:customStyle="1" w:styleId="Corpsdutexte">
    <w:name w:val="Corps du texte_"/>
    <w:link w:val="Corpsdutexte1"/>
    <w:uiPriority w:val="99"/>
    <w:locked/>
    <w:rsid w:val="0067748E"/>
    <w:rPr>
      <w:rFonts w:ascii="Arial" w:hAnsi="Arial" w:cs="Arial"/>
      <w:sz w:val="18"/>
      <w:szCs w:val="18"/>
      <w:shd w:val="clear" w:color="auto" w:fill="FFFFFF"/>
    </w:rPr>
  </w:style>
  <w:style w:type="paragraph" w:customStyle="1" w:styleId="Corpsdutexte1">
    <w:name w:val="Corps du texte1"/>
    <w:basedOn w:val="Normal"/>
    <w:link w:val="Corpsdutexte"/>
    <w:uiPriority w:val="99"/>
    <w:rsid w:val="0067748E"/>
    <w:pPr>
      <w:widowControl w:val="0"/>
      <w:shd w:val="clear" w:color="auto" w:fill="FFFFFF"/>
      <w:spacing w:line="240" w:lineRule="atLeast"/>
      <w:ind w:hanging="360"/>
    </w:pPr>
    <w:rPr>
      <w:rFonts w:ascii="Arial" w:hAnsi="Arial"/>
      <w:sz w:val="18"/>
      <w:szCs w:val="18"/>
    </w:rPr>
  </w:style>
  <w:style w:type="character" w:customStyle="1" w:styleId="Corpsdutexte2">
    <w:name w:val="Corps du texte (2)_"/>
    <w:link w:val="Corpsdutexte20"/>
    <w:uiPriority w:val="99"/>
    <w:locked/>
    <w:rsid w:val="0067748E"/>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67748E"/>
    <w:pPr>
      <w:widowControl w:val="0"/>
      <w:shd w:val="clear" w:color="auto" w:fill="FFFFFF"/>
      <w:spacing w:line="240" w:lineRule="atLeast"/>
      <w:jc w:val="center"/>
    </w:pPr>
    <w:rPr>
      <w:rFonts w:ascii="Arial" w:hAnsi="Arial"/>
      <w:b/>
      <w:bCs/>
      <w:sz w:val="19"/>
      <w:szCs w:val="19"/>
    </w:rPr>
  </w:style>
  <w:style w:type="paragraph" w:styleId="HTMLPreformatted">
    <w:name w:val="HTML Preformatted"/>
    <w:basedOn w:val="Normal"/>
    <w:link w:val="HTMLPreformattedChar"/>
    <w:uiPriority w:val="99"/>
    <w:unhideWhenUsed/>
    <w:rsid w:val="008F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F6244"/>
    <w:rPr>
      <w:rFonts w:ascii="Courier New" w:hAnsi="Courier New" w:cs="Courier New"/>
    </w:rPr>
  </w:style>
  <w:style w:type="paragraph" w:customStyle="1" w:styleId="texte">
    <w:name w:val="texte"/>
    <w:basedOn w:val="Normal"/>
    <w:rsid w:val="00A86E7B"/>
    <w:pPr>
      <w:spacing w:before="100" w:beforeAutospacing="1" w:after="100" w:afterAutospacing="1"/>
    </w:pPr>
    <w:rPr>
      <w:lang w:val="en-US" w:eastAsia="en-US"/>
    </w:rPr>
  </w:style>
  <w:style w:type="paragraph" w:styleId="BodyText">
    <w:name w:val="Body Text"/>
    <w:basedOn w:val="Normal"/>
    <w:link w:val="BodyTextChar"/>
    <w:rsid w:val="00E96E8B"/>
    <w:rPr>
      <w:rFonts w:ascii="Arial" w:hAnsi="Arial"/>
      <w:b/>
      <w:bCs/>
      <w:szCs w:val="20"/>
    </w:rPr>
  </w:style>
  <w:style w:type="character" w:customStyle="1" w:styleId="BodyTextChar">
    <w:name w:val="Body Text Char"/>
    <w:link w:val="BodyText"/>
    <w:rsid w:val="00E96E8B"/>
    <w:rPr>
      <w:rFonts w:ascii="Arial" w:hAnsi="Arial" w:cs="Arial"/>
      <w:b/>
      <w:bCs/>
      <w:sz w:val="24"/>
    </w:rPr>
  </w:style>
  <w:style w:type="paragraph" w:styleId="NoSpacing">
    <w:name w:val="No Spacing"/>
    <w:uiPriority w:val="1"/>
    <w:qFormat/>
    <w:rsid w:val="004A59AD"/>
    <w:rPr>
      <w:sz w:val="24"/>
      <w:szCs w:val="24"/>
      <w:lang w:val="nl-NL" w:eastAsia="nl-NL"/>
    </w:rPr>
  </w:style>
  <w:style w:type="character" w:styleId="Strong">
    <w:name w:val="Strong"/>
    <w:uiPriority w:val="22"/>
    <w:qFormat/>
    <w:rsid w:val="00FB6E83"/>
    <w:rPr>
      <w:b/>
      <w:bCs/>
    </w:rPr>
  </w:style>
  <w:style w:type="table" w:styleId="TableGrid">
    <w:name w:val="Table Grid"/>
    <w:basedOn w:val="TableNormal"/>
    <w:uiPriority w:val="59"/>
    <w:rsid w:val="00CF299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1">
    <w:name w:val="Normal (Web)1"/>
    <w:basedOn w:val="Normal"/>
    <w:rsid w:val="00D63A93"/>
    <w:pPr>
      <w:tabs>
        <w:tab w:val="left" w:pos="850"/>
        <w:tab w:val="left" w:pos="1191"/>
        <w:tab w:val="left" w:pos="1531"/>
      </w:tabs>
      <w:suppressAutoHyphens/>
      <w:jc w:val="both"/>
    </w:pPr>
    <w:rPr>
      <w:lang w:eastAsia="ar-SA"/>
    </w:rPr>
  </w:style>
  <w:style w:type="character" w:customStyle="1" w:styleId="apple-converted-space">
    <w:name w:val="apple-converted-space"/>
    <w:rsid w:val="00D63A93"/>
  </w:style>
  <w:style w:type="paragraph" w:customStyle="1" w:styleId="EWMIText">
    <w:name w:val="EWMI Text"/>
    <w:qFormat/>
    <w:rsid w:val="00A76179"/>
    <w:pPr>
      <w:spacing w:after="120"/>
    </w:pPr>
    <w:rPr>
      <w:rFonts w:eastAsia="Calibri"/>
      <w:sz w:val="22"/>
      <w:szCs w:val="22"/>
    </w:rPr>
  </w:style>
  <w:style w:type="paragraph" w:styleId="FootnoteText">
    <w:name w:val="footnote text"/>
    <w:basedOn w:val="Normal"/>
    <w:link w:val="FootnoteTextChar"/>
    <w:rsid w:val="00C21A81"/>
    <w:rPr>
      <w:sz w:val="20"/>
      <w:szCs w:val="20"/>
      <w:lang w:val="nl-NL"/>
    </w:rPr>
  </w:style>
  <w:style w:type="character" w:customStyle="1" w:styleId="FootnoteTextChar">
    <w:name w:val="Footnote Text Char"/>
    <w:link w:val="FootnoteText"/>
    <w:rsid w:val="00C21A81"/>
    <w:rPr>
      <w:lang w:val="nl-NL" w:eastAsia="nl-NL"/>
    </w:rPr>
  </w:style>
  <w:style w:type="character" w:styleId="FootnoteReference">
    <w:name w:val="footnote reference"/>
    <w:rsid w:val="00C21A81"/>
    <w:rPr>
      <w:vertAlign w:val="superscript"/>
    </w:rPr>
  </w:style>
  <w:style w:type="character" w:customStyle="1" w:styleId="Heading1Char">
    <w:name w:val="Heading 1 Char"/>
    <w:link w:val="Heading1"/>
    <w:rsid w:val="00D26A83"/>
    <w:rPr>
      <w:rFonts w:ascii="Calibri Light" w:eastAsia="Times New Roman" w:hAnsi="Calibri Light" w:cs="Times New Roman"/>
      <w:b/>
      <w:bCs/>
      <w:kern w:val="32"/>
      <w:sz w:val="32"/>
      <w:szCs w:val="32"/>
      <w:lang w:val="nl-NL" w:eastAsia="nl-NL"/>
    </w:rPr>
  </w:style>
  <w:style w:type="paragraph" w:styleId="TOCHeading">
    <w:name w:val="TOC Heading"/>
    <w:basedOn w:val="Heading1"/>
    <w:next w:val="Normal"/>
    <w:uiPriority w:val="39"/>
    <w:unhideWhenUsed/>
    <w:qFormat/>
    <w:rsid w:val="00D26A83"/>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431694"/>
    <w:pPr>
      <w:tabs>
        <w:tab w:val="right" w:leader="dot" w:pos="9628"/>
      </w:tabs>
    </w:pPr>
  </w:style>
  <w:style w:type="paragraph" w:styleId="Subtitle">
    <w:name w:val="Subtitle"/>
    <w:basedOn w:val="Normal"/>
    <w:next w:val="Normal"/>
    <w:link w:val="SubtitleChar"/>
    <w:qFormat/>
    <w:rsid w:val="00D26A83"/>
    <w:pPr>
      <w:spacing w:after="60"/>
      <w:jc w:val="center"/>
      <w:outlineLvl w:val="1"/>
    </w:pPr>
    <w:rPr>
      <w:rFonts w:ascii="Calibri Light" w:hAnsi="Calibri Light"/>
      <w:lang w:val="nl-NL"/>
    </w:rPr>
  </w:style>
  <w:style w:type="character" w:customStyle="1" w:styleId="SubtitleChar">
    <w:name w:val="Subtitle Char"/>
    <w:link w:val="Subtitle"/>
    <w:rsid w:val="00D26A83"/>
    <w:rPr>
      <w:rFonts w:ascii="Calibri Light" w:eastAsia="Times New Roman" w:hAnsi="Calibri Light" w:cs="Times New Roman"/>
      <w:sz w:val="24"/>
      <w:szCs w:val="24"/>
      <w:lang w:val="nl-NL" w:eastAsia="nl-NL"/>
    </w:rPr>
  </w:style>
  <w:style w:type="paragraph" w:styleId="TOC2">
    <w:name w:val="toc 2"/>
    <w:basedOn w:val="Normal"/>
    <w:next w:val="Normal"/>
    <w:autoRedefine/>
    <w:uiPriority w:val="39"/>
    <w:rsid w:val="00D26A83"/>
    <w:pPr>
      <w:tabs>
        <w:tab w:val="right" w:leader="dot" w:pos="9628"/>
      </w:tabs>
      <w:ind w:left="240"/>
    </w:pPr>
    <w:rPr>
      <w:rFonts w:ascii="Arial" w:hAnsi="Arial" w:cs="Arial"/>
      <w:b/>
      <w:noProof/>
      <w:lang w:eastAsia="en-US"/>
    </w:rPr>
  </w:style>
  <w:style w:type="character" w:styleId="FollowedHyperlink">
    <w:name w:val="FollowedHyperlink"/>
    <w:basedOn w:val="DefaultParagraphFont"/>
    <w:semiHidden/>
    <w:unhideWhenUsed/>
    <w:rsid w:val="00C40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0446">
      <w:bodyDiv w:val="1"/>
      <w:marLeft w:val="0"/>
      <w:marRight w:val="0"/>
      <w:marTop w:val="0"/>
      <w:marBottom w:val="0"/>
      <w:divBdr>
        <w:top w:val="none" w:sz="0" w:space="0" w:color="auto"/>
        <w:left w:val="none" w:sz="0" w:space="0" w:color="auto"/>
        <w:bottom w:val="none" w:sz="0" w:space="0" w:color="auto"/>
        <w:right w:val="none" w:sz="0" w:space="0" w:color="auto"/>
      </w:divBdr>
    </w:div>
    <w:div w:id="435756442">
      <w:bodyDiv w:val="1"/>
      <w:marLeft w:val="0"/>
      <w:marRight w:val="0"/>
      <w:marTop w:val="0"/>
      <w:marBottom w:val="0"/>
      <w:divBdr>
        <w:top w:val="none" w:sz="0" w:space="0" w:color="auto"/>
        <w:left w:val="none" w:sz="0" w:space="0" w:color="auto"/>
        <w:bottom w:val="none" w:sz="0" w:space="0" w:color="auto"/>
        <w:right w:val="none" w:sz="0" w:space="0" w:color="auto"/>
      </w:divBdr>
    </w:div>
    <w:div w:id="677537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macedonia.org/2017/03/13/84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ersity@adi.org.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rsity@adi.org.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macedonia.org.mk" TargetMode="External"/><Relationship Id="rId4" Type="http://schemas.openxmlformats.org/officeDocument/2006/relationships/settings" Target="settings.xml"/><Relationship Id="rId9" Type="http://schemas.openxmlformats.org/officeDocument/2006/relationships/hyperlink" Target="mailto:diversity@adi.org.m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6C8C-7BDC-4557-BB9F-DAF77E05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Ministerie van LNV</Company>
  <LinksUpToDate>false</LinksUpToDate>
  <CharactersWithSpaces>15209</CharactersWithSpaces>
  <SharedDoc>false</SharedDoc>
  <HLinks>
    <vt:vector size="138" baseType="variant">
      <vt:variant>
        <vt:i4>8323095</vt:i4>
      </vt:variant>
      <vt:variant>
        <vt:i4>120</vt:i4>
      </vt:variant>
      <vt:variant>
        <vt:i4>0</vt:i4>
      </vt:variant>
      <vt:variant>
        <vt:i4>5</vt:i4>
      </vt:variant>
      <vt:variant>
        <vt:lpwstr>mailto:diversity@adi.org.mk</vt:lpwstr>
      </vt:variant>
      <vt:variant>
        <vt:lpwstr/>
      </vt:variant>
      <vt:variant>
        <vt:i4>8323095</vt:i4>
      </vt:variant>
      <vt:variant>
        <vt:i4>117</vt:i4>
      </vt:variant>
      <vt:variant>
        <vt:i4>0</vt:i4>
      </vt:variant>
      <vt:variant>
        <vt:i4>5</vt:i4>
      </vt:variant>
      <vt:variant>
        <vt:lpwstr>mailto:diversity@adi.org.mk</vt:lpwstr>
      </vt:variant>
      <vt:variant>
        <vt:lpwstr/>
      </vt:variant>
      <vt:variant>
        <vt:i4>3670068</vt:i4>
      </vt:variant>
      <vt:variant>
        <vt:i4>114</vt:i4>
      </vt:variant>
      <vt:variant>
        <vt:i4>0</vt:i4>
      </vt:variant>
      <vt:variant>
        <vt:i4>5</vt:i4>
      </vt:variant>
      <vt:variant>
        <vt:lpwstr>http://www.adimacedonia.org.mk/</vt:lpwstr>
      </vt:variant>
      <vt:variant>
        <vt:lpwstr/>
      </vt:variant>
      <vt:variant>
        <vt:i4>8323095</vt:i4>
      </vt:variant>
      <vt:variant>
        <vt:i4>111</vt:i4>
      </vt:variant>
      <vt:variant>
        <vt:i4>0</vt:i4>
      </vt:variant>
      <vt:variant>
        <vt:i4>5</vt:i4>
      </vt:variant>
      <vt:variant>
        <vt:lpwstr>mailto:diversity@adi.org.mk</vt:lpwstr>
      </vt:variant>
      <vt:variant>
        <vt:lpwstr/>
      </vt:variant>
      <vt:variant>
        <vt:i4>5636184</vt:i4>
      </vt:variant>
      <vt:variant>
        <vt:i4>108</vt:i4>
      </vt:variant>
      <vt:variant>
        <vt:i4>0</vt:i4>
      </vt:variant>
      <vt:variant>
        <vt:i4>5</vt:i4>
      </vt:variant>
      <vt:variant>
        <vt:lpwstr>http://www.adimacedonia.org/2017/05/02/%D1%81%D1%82%D1%80%D0%B0%D1%82%D0%B5%D1%88%D1%81%D0%BA%D0%B8-%D0%BF%D0%BB%D0%B0%D0%BD-%D0%B7%D0%B0-%D0%BF%D0%BE%D0%B4%D0%BE%D0%B1%D1%80%D1%83%D0%B2%D0%B0%D1%9A%D0%B5-%D0%BD%D0%B0-%D0%BC%D0%B5%D1%93/</vt:lpwstr>
      </vt:variant>
      <vt:variant>
        <vt:lpwstr/>
      </vt:variant>
      <vt:variant>
        <vt:i4>7667820</vt:i4>
      </vt:variant>
      <vt:variant>
        <vt:i4>105</vt:i4>
      </vt:variant>
      <vt:variant>
        <vt:i4>0</vt:i4>
      </vt:variant>
      <vt:variant>
        <vt:i4>5</vt:i4>
      </vt:variant>
      <vt:variant>
        <vt:lpwstr>http://www.adimacedonia.org/2017/03/13/844/</vt:lpwstr>
      </vt:variant>
      <vt:variant>
        <vt:lpwstr/>
      </vt:variant>
      <vt:variant>
        <vt:i4>1966130</vt:i4>
      </vt:variant>
      <vt:variant>
        <vt:i4>98</vt:i4>
      </vt:variant>
      <vt:variant>
        <vt:i4>0</vt:i4>
      </vt:variant>
      <vt:variant>
        <vt:i4>5</vt:i4>
      </vt:variant>
      <vt:variant>
        <vt:lpwstr/>
      </vt:variant>
      <vt:variant>
        <vt:lpwstr>_Toc498073933</vt:lpwstr>
      </vt:variant>
      <vt:variant>
        <vt:i4>1966130</vt:i4>
      </vt:variant>
      <vt:variant>
        <vt:i4>92</vt:i4>
      </vt:variant>
      <vt:variant>
        <vt:i4>0</vt:i4>
      </vt:variant>
      <vt:variant>
        <vt:i4>5</vt:i4>
      </vt:variant>
      <vt:variant>
        <vt:lpwstr/>
      </vt:variant>
      <vt:variant>
        <vt:lpwstr>_Toc498073932</vt:lpwstr>
      </vt:variant>
      <vt:variant>
        <vt:i4>1966130</vt:i4>
      </vt:variant>
      <vt:variant>
        <vt:i4>86</vt:i4>
      </vt:variant>
      <vt:variant>
        <vt:i4>0</vt:i4>
      </vt:variant>
      <vt:variant>
        <vt:i4>5</vt:i4>
      </vt:variant>
      <vt:variant>
        <vt:lpwstr/>
      </vt:variant>
      <vt:variant>
        <vt:lpwstr>_Toc498073931</vt:lpwstr>
      </vt:variant>
      <vt:variant>
        <vt:i4>1966130</vt:i4>
      </vt:variant>
      <vt:variant>
        <vt:i4>80</vt:i4>
      </vt:variant>
      <vt:variant>
        <vt:i4>0</vt:i4>
      </vt:variant>
      <vt:variant>
        <vt:i4>5</vt:i4>
      </vt:variant>
      <vt:variant>
        <vt:lpwstr/>
      </vt:variant>
      <vt:variant>
        <vt:lpwstr>_Toc498073930</vt:lpwstr>
      </vt:variant>
      <vt:variant>
        <vt:i4>2031666</vt:i4>
      </vt:variant>
      <vt:variant>
        <vt:i4>74</vt:i4>
      </vt:variant>
      <vt:variant>
        <vt:i4>0</vt:i4>
      </vt:variant>
      <vt:variant>
        <vt:i4>5</vt:i4>
      </vt:variant>
      <vt:variant>
        <vt:lpwstr/>
      </vt:variant>
      <vt:variant>
        <vt:lpwstr>_Toc498073929</vt:lpwstr>
      </vt:variant>
      <vt:variant>
        <vt:i4>2031666</vt:i4>
      </vt:variant>
      <vt:variant>
        <vt:i4>68</vt:i4>
      </vt:variant>
      <vt:variant>
        <vt:i4>0</vt:i4>
      </vt:variant>
      <vt:variant>
        <vt:i4>5</vt:i4>
      </vt:variant>
      <vt:variant>
        <vt:lpwstr/>
      </vt:variant>
      <vt:variant>
        <vt:lpwstr>_Toc498073928</vt:lpwstr>
      </vt:variant>
      <vt:variant>
        <vt:i4>2031666</vt:i4>
      </vt:variant>
      <vt:variant>
        <vt:i4>62</vt:i4>
      </vt:variant>
      <vt:variant>
        <vt:i4>0</vt:i4>
      </vt:variant>
      <vt:variant>
        <vt:i4>5</vt:i4>
      </vt:variant>
      <vt:variant>
        <vt:lpwstr/>
      </vt:variant>
      <vt:variant>
        <vt:lpwstr>_Toc498073927</vt:lpwstr>
      </vt:variant>
      <vt:variant>
        <vt:i4>2031666</vt:i4>
      </vt:variant>
      <vt:variant>
        <vt:i4>56</vt:i4>
      </vt:variant>
      <vt:variant>
        <vt:i4>0</vt:i4>
      </vt:variant>
      <vt:variant>
        <vt:i4>5</vt:i4>
      </vt:variant>
      <vt:variant>
        <vt:lpwstr/>
      </vt:variant>
      <vt:variant>
        <vt:lpwstr>_Toc498073926</vt:lpwstr>
      </vt:variant>
      <vt:variant>
        <vt:i4>2031666</vt:i4>
      </vt:variant>
      <vt:variant>
        <vt:i4>50</vt:i4>
      </vt:variant>
      <vt:variant>
        <vt:i4>0</vt:i4>
      </vt:variant>
      <vt:variant>
        <vt:i4>5</vt:i4>
      </vt:variant>
      <vt:variant>
        <vt:lpwstr/>
      </vt:variant>
      <vt:variant>
        <vt:lpwstr>_Toc498073925</vt:lpwstr>
      </vt:variant>
      <vt:variant>
        <vt:i4>2031666</vt:i4>
      </vt:variant>
      <vt:variant>
        <vt:i4>44</vt:i4>
      </vt:variant>
      <vt:variant>
        <vt:i4>0</vt:i4>
      </vt:variant>
      <vt:variant>
        <vt:i4>5</vt:i4>
      </vt:variant>
      <vt:variant>
        <vt:lpwstr/>
      </vt:variant>
      <vt:variant>
        <vt:lpwstr>_Toc498073924</vt:lpwstr>
      </vt:variant>
      <vt:variant>
        <vt:i4>2031666</vt:i4>
      </vt:variant>
      <vt:variant>
        <vt:i4>38</vt:i4>
      </vt:variant>
      <vt:variant>
        <vt:i4>0</vt:i4>
      </vt:variant>
      <vt:variant>
        <vt:i4>5</vt:i4>
      </vt:variant>
      <vt:variant>
        <vt:lpwstr/>
      </vt:variant>
      <vt:variant>
        <vt:lpwstr>_Toc498073923</vt:lpwstr>
      </vt:variant>
      <vt:variant>
        <vt:i4>2031666</vt:i4>
      </vt:variant>
      <vt:variant>
        <vt:i4>32</vt:i4>
      </vt:variant>
      <vt:variant>
        <vt:i4>0</vt:i4>
      </vt:variant>
      <vt:variant>
        <vt:i4>5</vt:i4>
      </vt:variant>
      <vt:variant>
        <vt:lpwstr/>
      </vt:variant>
      <vt:variant>
        <vt:lpwstr>_Toc498073922</vt:lpwstr>
      </vt:variant>
      <vt:variant>
        <vt:i4>2031666</vt:i4>
      </vt:variant>
      <vt:variant>
        <vt:i4>26</vt:i4>
      </vt:variant>
      <vt:variant>
        <vt:i4>0</vt:i4>
      </vt:variant>
      <vt:variant>
        <vt:i4>5</vt:i4>
      </vt:variant>
      <vt:variant>
        <vt:lpwstr/>
      </vt:variant>
      <vt:variant>
        <vt:lpwstr>_Toc498073921</vt:lpwstr>
      </vt:variant>
      <vt:variant>
        <vt:i4>2031666</vt:i4>
      </vt:variant>
      <vt:variant>
        <vt:i4>20</vt:i4>
      </vt:variant>
      <vt:variant>
        <vt:i4>0</vt:i4>
      </vt:variant>
      <vt:variant>
        <vt:i4>5</vt:i4>
      </vt:variant>
      <vt:variant>
        <vt:lpwstr/>
      </vt:variant>
      <vt:variant>
        <vt:lpwstr>_Toc498073920</vt:lpwstr>
      </vt:variant>
      <vt:variant>
        <vt:i4>1835058</vt:i4>
      </vt:variant>
      <vt:variant>
        <vt:i4>14</vt:i4>
      </vt:variant>
      <vt:variant>
        <vt:i4>0</vt:i4>
      </vt:variant>
      <vt:variant>
        <vt:i4>5</vt:i4>
      </vt:variant>
      <vt:variant>
        <vt:lpwstr/>
      </vt:variant>
      <vt:variant>
        <vt:lpwstr>_Toc498073919</vt:lpwstr>
      </vt:variant>
      <vt:variant>
        <vt:i4>1835058</vt:i4>
      </vt:variant>
      <vt:variant>
        <vt:i4>8</vt:i4>
      </vt:variant>
      <vt:variant>
        <vt:i4>0</vt:i4>
      </vt:variant>
      <vt:variant>
        <vt:i4>5</vt:i4>
      </vt:variant>
      <vt:variant>
        <vt:lpwstr/>
      </vt:variant>
      <vt:variant>
        <vt:lpwstr>_Toc498073918</vt:lpwstr>
      </vt:variant>
      <vt:variant>
        <vt:i4>1835058</vt:i4>
      </vt:variant>
      <vt:variant>
        <vt:i4>2</vt:i4>
      </vt:variant>
      <vt:variant>
        <vt:i4>0</vt:i4>
      </vt:variant>
      <vt:variant>
        <vt:i4>5</vt:i4>
      </vt:variant>
      <vt:variant>
        <vt:lpwstr/>
      </vt:variant>
      <vt:variant>
        <vt:lpwstr>_Toc498073917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Brinkmanw</dc:creator>
  <cp:keywords/>
  <dc:description/>
  <cp:lastModifiedBy>Monika</cp:lastModifiedBy>
  <cp:revision>8</cp:revision>
  <cp:lastPrinted>2017-11-21T13:36:00Z</cp:lastPrinted>
  <dcterms:created xsi:type="dcterms:W3CDTF">2017-11-21T13:34:00Z</dcterms:created>
  <dcterms:modified xsi:type="dcterms:W3CDTF">2017-12-01T11:22:00Z</dcterms:modified>
</cp:coreProperties>
</file>