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91" w:rsidRPr="0063749B" w:rsidRDefault="00B11F91" w:rsidP="00B11F91">
      <w:pPr>
        <w:pStyle w:val="Annexetitle"/>
      </w:pPr>
      <w:bookmarkStart w:id="0" w:name="_GoBack"/>
      <w:bookmarkEnd w:id="0"/>
      <w:r w:rsidRPr="0063749B">
        <w:t xml:space="preserve">ANNEX II: TERMS OF REFERENCE </w:t>
      </w:r>
    </w:p>
    <w:p w:rsidR="00B11F91" w:rsidRPr="00C80F3F" w:rsidRDefault="00E95946" w:rsidP="00B11F91">
      <w:pPr>
        <w:pStyle w:val="TOC1"/>
        <w:rPr>
          <w:rFonts w:ascii="Calibri" w:hAnsi="Calibri"/>
          <w:b w:val="0"/>
          <w:caps w:val="0"/>
          <w:sz w:val="22"/>
          <w:szCs w:val="22"/>
          <w:lang w:eastAsia="en-GB"/>
        </w:rPr>
      </w:pPr>
      <w:r>
        <w:rPr>
          <w:smallCaps/>
          <w:szCs w:val="22"/>
        </w:rPr>
        <w:fldChar w:fldCharType="begin"/>
      </w:r>
      <w:r w:rsidR="00B11F91">
        <w:rPr>
          <w:smallCaps/>
          <w:szCs w:val="22"/>
        </w:rPr>
        <w:instrText xml:space="preserve"> TOC \o "1-2" </w:instrText>
      </w:r>
      <w:r>
        <w:rPr>
          <w:smallCaps/>
          <w:szCs w:val="22"/>
        </w:rPr>
        <w:fldChar w:fldCharType="separate"/>
      </w:r>
      <w:r w:rsidR="00B11F91">
        <w:t>1.</w:t>
      </w:r>
      <w:r w:rsidR="00B11F91" w:rsidRPr="00C80F3F">
        <w:rPr>
          <w:rFonts w:ascii="Calibri" w:hAnsi="Calibri"/>
          <w:b w:val="0"/>
          <w:caps w:val="0"/>
          <w:sz w:val="22"/>
          <w:szCs w:val="22"/>
          <w:lang w:eastAsia="en-GB"/>
        </w:rPr>
        <w:tab/>
      </w:r>
      <w:r w:rsidR="00B11F91">
        <w:t>BACKGROUND INFORMATION</w:t>
      </w:r>
      <w:r w:rsidR="00B11F91">
        <w:tab/>
      </w:r>
      <w:r>
        <w:fldChar w:fldCharType="begin"/>
      </w:r>
      <w:r w:rsidR="00B11F91">
        <w:instrText xml:space="preserve"> PAGEREF _Toc384293190 \h </w:instrText>
      </w:r>
      <w:r>
        <w:fldChar w:fldCharType="separate"/>
      </w:r>
      <w:r w:rsidR="00B11F91">
        <w:t>2</w:t>
      </w:r>
      <w:r>
        <w:fldChar w:fldCharType="end"/>
      </w:r>
    </w:p>
    <w:p w:rsidR="00B11F91" w:rsidRPr="00C80F3F" w:rsidRDefault="00B11F91" w:rsidP="00B11F91">
      <w:pPr>
        <w:pStyle w:val="TOC2"/>
        <w:tabs>
          <w:tab w:val="left" w:pos="1077"/>
        </w:tabs>
        <w:rPr>
          <w:rFonts w:ascii="Calibri" w:hAnsi="Calibri"/>
          <w:szCs w:val="22"/>
          <w:lang w:eastAsia="en-GB"/>
        </w:rPr>
      </w:pPr>
      <w:r>
        <w:t>1.1.</w:t>
      </w:r>
      <w:r w:rsidRPr="00C80F3F">
        <w:rPr>
          <w:rFonts w:ascii="Calibri" w:hAnsi="Calibri"/>
          <w:szCs w:val="22"/>
          <w:lang w:eastAsia="en-GB"/>
        </w:rPr>
        <w:tab/>
      </w:r>
      <w:r>
        <w:t>Beneficiary georaphical area</w:t>
      </w:r>
      <w:r>
        <w:tab/>
      </w:r>
      <w:r w:rsidR="00E95946">
        <w:fldChar w:fldCharType="begin"/>
      </w:r>
      <w:r>
        <w:instrText xml:space="preserve"> PAGEREF _Toc384293191 \h </w:instrText>
      </w:r>
      <w:r w:rsidR="00E95946">
        <w:fldChar w:fldCharType="separate"/>
      </w:r>
      <w:r>
        <w:t>2</w:t>
      </w:r>
      <w:r w:rsidR="00E95946">
        <w:fldChar w:fldCharType="end"/>
      </w:r>
    </w:p>
    <w:p w:rsidR="00B11F91" w:rsidRPr="00C80F3F" w:rsidRDefault="00B11F91" w:rsidP="00B11F91">
      <w:pPr>
        <w:pStyle w:val="TOC2"/>
        <w:tabs>
          <w:tab w:val="left" w:pos="1077"/>
        </w:tabs>
        <w:rPr>
          <w:rFonts w:ascii="Calibri" w:hAnsi="Calibri"/>
          <w:szCs w:val="22"/>
          <w:lang w:eastAsia="en-GB"/>
        </w:rPr>
      </w:pPr>
      <w:r>
        <w:t>1.2.</w:t>
      </w:r>
      <w:r w:rsidRPr="00C80F3F">
        <w:rPr>
          <w:rFonts w:ascii="Calibri" w:hAnsi="Calibri"/>
          <w:szCs w:val="22"/>
          <w:lang w:eastAsia="en-GB"/>
        </w:rPr>
        <w:tab/>
      </w:r>
      <w:r>
        <w:t>Contracting Authority</w:t>
      </w:r>
      <w:r>
        <w:tab/>
      </w:r>
      <w:r w:rsidR="00E95946">
        <w:fldChar w:fldCharType="begin"/>
      </w:r>
      <w:r>
        <w:instrText xml:space="preserve"> PAGEREF _Toc384293192 \h </w:instrText>
      </w:r>
      <w:r w:rsidR="00E95946">
        <w:fldChar w:fldCharType="separate"/>
      </w:r>
      <w:r>
        <w:t>2</w:t>
      </w:r>
      <w:r w:rsidR="00E95946">
        <w:fldChar w:fldCharType="end"/>
      </w:r>
    </w:p>
    <w:p w:rsidR="00B11F91" w:rsidRPr="00C80F3F" w:rsidRDefault="00B11F91" w:rsidP="00B11F91">
      <w:pPr>
        <w:pStyle w:val="TOC2"/>
        <w:tabs>
          <w:tab w:val="left" w:pos="1077"/>
        </w:tabs>
        <w:rPr>
          <w:rFonts w:ascii="Calibri" w:hAnsi="Calibri"/>
          <w:szCs w:val="22"/>
          <w:lang w:eastAsia="en-GB"/>
        </w:rPr>
      </w:pPr>
      <w:r>
        <w:t>1.3.</w:t>
      </w:r>
      <w:r w:rsidRPr="00C80F3F">
        <w:rPr>
          <w:rFonts w:ascii="Calibri" w:hAnsi="Calibri"/>
          <w:szCs w:val="22"/>
          <w:lang w:eastAsia="en-GB"/>
        </w:rPr>
        <w:tab/>
      </w:r>
      <w:r>
        <w:t>Country background</w:t>
      </w:r>
      <w:r>
        <w:tab/>
      </w:r>
      <w:r w:rsidR="00E95946">
        <w:fldChar w:fldCharType="begin"/>
      </w:r>
      <w:r>
        <w:instrText xml:space="preserve"> PAGEREF _Toc384293193 \h </w:instrText>
      </w:r>
      <w:r w:rsidR="00E95946">
        <w:fldChar w:fldCharType="separate"/>
      </w:r>
      <w:r>
        <w:t>2</w:t>
      </w:r>
      <w:r w:rsidR="00E95946">
        <w:fldChar w:fldCharType="end"/>
      </w:r>
    </w:p>
    <w:p w:rsidR="00B11F91" w:rsidRPr="00C80F3F" w:rsidRDefault="00B11F91" w:rsidP="00B11F91">
      <w:pPr>
        <w:pStyle w:val="TOC2"/>
        <w:tabs>
          <w:tab w:val="left" w:pos="1077"/>
        </w:tabs>
        <w:rPr>
          <w:rFonts w:ascii="Calibri" w:hAnsi="Calibri"/>
          <w:szCs w:val="22"/>
          <w:lang w:eastAsia="en-GB"/>
        </w:rPr>
      </w:pPr>
      <w:r>
        <w:t>1.4.</w:t>
      </w:r>
      <w:r w:rsidRPr="00C80F3F">
        <w:rPr>
          <w:rFonts w:ascii="Calibri" w:hAnsi="Calibri"/>
          <w:szCs w:val="22"/>
          <w:lang w:eastAsia="en-GB"/>
        </w:rPr>
        <w:tab/>
      </w:r>
      <w:r>
        <w:t>Current situation in the sector</w:t>
      </w:r>
      <w:r>
        <w:tab/>
      </w:r>
      <w:r w:rsidR="00E95946">
        <w:fldChar w:fldCharType="begin"/>
      </w:r>
      <w:r>
        <w:instrText xml:space="preserve"> PAGEREF _Toc384293194 \h </w:instrText>
      </w:r>
      <w:r w:rsidR="00E95946">
        <w:fldChar w:fldCharType="separate"/>
      </w:r>
      <w:r>
        <w:t>2</w:t>
      </w:r>
      <w:r w:rsidR="00E95946">
        <w:fldChar w:fldCharType="end"/>
      </w:r>
    </w:p>
    <w:p w:rsidR="00B11F91" w:rsidRPr="00C80F3F" w:rsidRDefault="00B11F91" w:rsidP="00B11F91">
      <w:pPr>
        <w:pStyle w:val="TOC2"/>
        <w:tabs>
          <w:tab w:val="left" w:pos="1077"/>
        </w:tabs>
        <w:rPr>
          <w:rFonts w:ascii="Calibri" w:hAnsi="Calibri"/>
          <w:szCs w:val="22"/>
          <w:lang w:eastAsia="en-GB"/>
        </w:rPr>
      </w:pPr>
      <w:r>
        <w:t>1.5.</w:t>
      </w:r>
      <w:r w:rsidRPr="00C80F3F">
        <w:rPr>
          <w:rFonts w:ascii="Calibri" w:hAnsi="Calibri"/>
          <w:szCs w:val="22"/>
          <w:lang w:eastAsia="en-GB"/>
        </w:rPr>
        <w:tab/>
      </w:r>
      <w:r>
        <w:t>Related programmes and other donor activities</w:t>
      </w:r>
      <w:r>
        <w:tab/>
      </w:r>
      <w:r w:rsidR="00E95946">
        <w:fldChar w:fldCharType="begin"/>
      </w:r>
      <w:r>
        <w:instrText xml:space="preserve"> PAGEREF _Toc384293195 \h </w:instrText>
      </w:r>
      <w:r w:rsidR="00E95946">
        <w:fldChar w:fldCharType="separate"/>
      </w:r>
      <w:r>
        <w:t>2</w:t>
      </w:r>
      <w:r w:rsidR="00E95946">
        <w:fldChar w:fldCharType="end"/>
      </w:r>
    </w:p>
    <w:p w:rsidR="00B11F91" w:rsidRPr="00C80F3F" w:rsidRDefault="00B11F91" w:rsidP="00B11F91">
      <w:pPr>
        <w:pStyle w:val="TOC1"/>
        <w:rPr>
          <w:rFonts w:ascii="Calibri" w:hAnsi="Calibri"/>
          <w:b w:val="0"/>
          <w:caps w:val="0"/>
          <w:sz w:val="22"/>
          <w:szCs w:val="22"/>
          <w:lang w:eastAsia="en-GB"/>
        </w:rPr>
      </w:pPr>
      <w:r>
        <w:t>2.</w:t>
      </w:r>
      <w:r w:rsidRPr="00C80F3F">
        <w:rPr>
          <w:rFonts w:ascii="Calibri" w:hAnsi="Calibri"/>
          <w:b w:val="0"/>
          <w:caps w:val="0"/>
          <w:sz w:val="22"/>
          <w:szCs w:val="22"/>
          <w:lang w:eastAsia="en-GB"/>
        </w:rPr>
        <w:tab/>
      </w:r>
      <w:r>
        <w:t>OBJECTIVE, PURPOSE &amp; EXPECTED RESULTS</w:t>
      </w:r>
      <w:r>
        <w:tab/>
      </w:r>
      <w:r w:rsidR="00E95946">
        <w:fldChar w:fldCharType="begin"/>
      </w:r>
      <w:r>
        <w:instrText xml:space="preserve"> PAGEREF _Toc384293196 \h </w:instrText>
      </w:r>
      <w:r w:rsidR="00E95946">
        <w:fldChar w:fldCharType="separate"/>
      </w:r>
      <w:r>
        <w:t>3</w:t>
      </w:r>
      <w:r w:rsidR="00E95946">
        <w:fldChar w:fldCharType="end"/>
      </w:r>
    </w:p>
    <w:p w:rsidR="00B11F91" w:rsidRPr="00C80F3F" w:rsidRDefault="00B11F91" w:rsidP="00B11F91">
      <w:pPr>
        <w:pStyle w:val="TOC2"/>
        <w:tabs>
          <w:tab w:val="left" w:pos="1077"/>
        </w:tabs>
        <w:rPr>
          <w:rFonts w:ascii="Calibri" w:hAnsi="Calibri"/>
          <w:szCs w:val="22"/>
          <w:lang w:eastAsia="en-GB"/>
        </w:rPr>
      </w:pPr>
      <w:r>
        <w:t>2.1.</w:t>
      </w:r>
      <w:r w:rsidRPr="00C80F3F">
        <w:rPr>
          <w:rFonts w:ascii="Calibri" w:hAnsi="Calibri"/>
          <w:szCs w:val="22"/>
          <w:lang w:eastAsia="en-GB"/>
        </w:rPr>
        <w:tab/>
      </w:r>
      <w:r>
        <w:t>Overall objective</w:t>
      </w:r>
      <w:r>
        <w:tab/>
      </w:r>
      <w:r w:rsidR="00E95946">
        <w:fldChar w:fldCharType="begin"/>
      </w:r>
      <w:r>
        <w:instrText xml:space="preserve"> PAGEREF _Toc384293197 \h </w:instrText>
      </w:r>
      <w:r w:rsidR="00E95946">
        <w:fldChar w:fldCharType="separate"/>
      </w:r>
      <w:r>
        <w:t>3</w:t>
      </w:r>
      <w:r w:rsidR="00E95946">
        <w:fldChar w:fldCharType="end"/>
      </w:r>
    </w:p>
    <w:p w:rsidR="00B11F91" w:rsidRPr="00C80F3F" w:rsidRDefault="00B11F91" w:rsidP="00B11F91">
      <w:pPr>
        <w:pStyle w:val="TOC2"/>
        <w:tabs>
          <w:tab w:val="left" w:pos="1077"/>
        </w:tabs>
        <w:rPr>
          <w:rFonts w:ascii="Calibri" w:hAnsi="Calibri"/>
          <w:szCs w:val="22"/>
          <w:lang w:eastAsia="en-GB"/>
        </w:rPr>
      </w:pPr>
      <w:r>
        <w:t>2.2.</w:t>
      </w:r>
      <w:r w:rsidRPr="00C80F3F">
        <w:rPr>
          <w:rFonts w:ascii="Calibri" w:hAnsi="Calibri"/>
          <w:szCs w:val="22"/>
          <w:lang w:eastAsia="en-GB"/>
        </w:rPr>
        <w:tab/>
      </w:r>
      <w:r>
        <w:t>Purpose</w:t>
      </w:r>
      <w:r>
        <w:tab/>
      </w:r>
      <w:r w:rsidR="00E95946">
        <w:fldChar w:fldCharType="begin"/>
      </w:r>
      <w:r>
        <w:instrText xml:space="preserve"> PAGEREF _Toc384293198 \h </w:instrText>
      </w:r>
      <w:r w:rsidR="00E95946">
        <w:fldChar w:fldCharType="separate"/>
      </w:r>
      <w:r>
        <w:t>3</w:t>
      </w:r>
      <w:r w:rsidR="00E95946">
        <w:fldChar w:fldCharType="end"/>
      </w:r>
    </w:p>
    <w:p w:rsidR="00B11F91" w:rsidRPr="00C80F3F" w:rsidRDefault="00B11F91" w:rsidP="00B11F91">
      <w:pPr>
        <w:pStyle w:val="TOC2"/>
        <w:tabs>
          <w:tab w:val="left" w:pos="1077"/>
        </w:tabs>
        <w:rPr>
          <w:rFonts w:ascii="Calibri" w:hAnsi="Calibri"/>
          <w:szCs w:val="22"/>
          <w:lang w:eastAsia="en-GB"/>
        </w:rPr>
      </w:pPr>
      <w:r>
        <w:t>2.3.</w:t>
      </w:r>
      <w:r w:rsidRPr="00C80F3F">
        <w:rPr>
          <w:rFonts w:ascii="Calibri" w:hAnsi="Calibri"/>
          <w:szCs w:val="22"/>
          <w:lang w:eastAsia="en-GB"/>
        </w:rPr>
        <w:tab/>
      </w:r>
      <w:r>
        <w:t>Results to be achieved by the Contractor</w:t>
      </w:r>
      <w:r>
        <w:tab/>
      </w:r>
      <w:r w:rsidR="00E95946">
        <w:fldChar w:fldCharType="begin"/>
      </w:r>
      <w:r>
        <w:instrText xml:space="preserve"> PAGEREF _Toc384293199 \h </w:instrText>
      </w:r>
      <w:r w:rsidR="00E95946">
        <w:fldChar w:fldCharType="separate"/>
      </w:r>
      <w:r>
        <w:t>4</w:t>
      </w:r>
      <w:r w:rsidR="00E95946">
        <w:fldChar w:fldCharType="end"/>
      </w:r>
    </w:p>
    <w:p w:rsidR="00B11F91" w:rsidRPr="00C80F3F" w:rsidRDefault="00B11F91" w:rsidP="00B11F91">
      <w:pPr>
        <w:pStyle w:val="TOC1"/>
        <w:rPr>
          <w:rFonts w:ascii="Calibri" w:hAnsi="Calibri"/>
          <w:b w:val="0"/>
          <w:caps w:val="0"/>
          <w:sz w:val="22"/>
          <w:szCs w:val="22"/>
          <w:lang w:eastAsia="en-GB"/>
        </w:rPr>
      </w:pPr>
      <w:r>
        <w:t>3.</w:t>
      </w:r>
      <w:r w:rsidRPr="00C80F3F">
        <w:rPr>
          <w:rFonts w:ascii="Calibri" w:hAnsi="Calibri"/>
          <w:b w:val="0"/>
          <w:caps w:val="0"/>
          <w:sz w:val="22"/>
          <w:szCs w:val="22"/>
          <w:lang w:eastAsia="en-GB"/>
        </w:rPr>
        <w:tab/>
      </w:r>
      <w:r>
        <w:t>ASSUMPTIONS &amp; RISKS</w:t>
      </w:r>
      <w:r>
        <w:tab/>
      </w:r>
      <w:r w:rsidR="00E95946">
        <w:fldChar w:fldCharType="begin"/>
      </w:r>
      <w:r>
        <w:instrText xml:space="preserve"> PAGEREF _Toc384293200 \h </w:instrText>
      </w:r>
      <w:r w:rsidR="00E95946">
        <w:fldChar w:fldCharType="separate"/>
      </w:r>
      <w:r>
        <w:t>4</w:t>
      </w:r>
      <w:r w:rsidR="00E95946">
        <w:fldChar w:fldCharType="end"/>
      </w:r>
    </w:p>
    <w:p w:rsidR="00B11F91" w:rsidRPr="00C80F3F" w:rsidRDefault="00B11F91" w:rsidP="00B11F91">
      <w:pPr>
        <w:pStyle w:val="TOC2"/>
        <w:tabs>
          <w:tab w:val="left" w:pos="1077"/>
        </w:tabs>
        <w:rPr>
          <w:rFonts w:ascii="Calibri" w:hAnsi="Calibri"/>
          <w:szCs w:val="22"/>
          <w:lang w:eastAsia="en-GB"/>
        </w:rPr>
      </w:pPr>
      <w:r>
        <w:t>3.1.</w:t>
      </w:r>
      <w:r w:rsidRPr="00C80F3F">
        <w:rPr>
          <w:rFonts w:ascii="Calibri" w:hAnsi="Calibri"/>
          <w:szCs w:val="22"/>
          <w:lang w:eastAsia="en-GB"/>
        </w:rPr>
        <w:tab/>
      </w:r>
      <w:r>
        <w:t>Assumptions underlying the project</w:t>
      </w:r>
      <w:r>
        <w:tab/>
      </w:r>
      <w:r w:rsidR="00E95946">
        <w:fldChar w:fldCharType="begin"/>
      </w:r>
      <w:r>
        <w:instrText xml:space="preserve"> PAGEREF _Toc384293201 \h </w:instrText>
      </w:r>
      <w:r w:rsidR="00E95946">
        <w:fldChar w:fldCharType="separate"/>
      </w:r>
      <w:r>
        <w:t>4</w:t>
      </w:r>
      <w:r w:rsidR="00E95946">
        <w:fldChar w:fldCharType="end"/>
      </w:r>
    </w:p>
    <w:p w:rsidR="00B11F91" w:rsidRPr="00C80F3F" w:rsidRDefault="00B11F91" w:rsidP="00B11F91">
      <w:pPr>
        <w:pStyle w:val="TOC2"/>
        <w:tabs>
          <w:tab w:val="left" w:pos="1077"/>
        </w:tabs>
        <w:rPr>
          <w:rFonts w:ascii="Calibri" w:hAnsi="Calibri"/>
          <w:szCs w:val="22"/>
          <w:lang w:eastAsia="en-GB"/>
        </w:rPr>
      </w:pPr>
      <w:r>
        <w:t>3.2.</w:t>
      </w:r>
      <w:r w:rsidRPr="00C80F3F">
        <w:rPr>
          <w:rFonts w:ascii="Calibri" w:hAnsi="Calibri"/>
          <w:szCs w:val="22"/>
          <w:lang w:eastAsia="en-GB"/>
        </w:rPr>
        <w:tab/>
      </w:r>
      <w:r>
        <w:t>Risks</w:t>
      </w:r>
      <w:r>
        <w:tab/>
      </w:r>
      <w:r w:rsidR="00E95946">
        <w:fldChar w:fldCharType="begin"/>
      </w:r>
      <w:r>
        <w:instrText xml:space="preserve"> PAGEREF _Toc384293202 \h </w:instrText>
      </w:r>
      <w:r w:rsidR="00E95946">
        <w:fldChar w:fldCharType="separate"/>
      </w:r>
      <w:r>
        <w:t>4</w:t>
      </w:r>
      <w:r w:rsidR="00E95946">
        <w:fldChar w:fldCharType="end"/>
      </w:r>
    </w:p>
    <w:p w:rsidR="00B11F91" w:rsidRPr="00C80F3F" w:rsidRDefault="00B11F91" w:rsidP="00B11F91">
      <w:pPr>
        <w:pStyle w:val="TOC1"/>
        <w:rPr>
          <w:rFonts w:ascii="Calibri" w:hAnsi="Calibri"/>
          <w:b w:val="0"/>
          <w:caps w:val="0"/>
          <w:sz w:val="22"/>
          <w:szCs w:val="22"/>
          <w:lang w:eastAsia="en-GB"/>
        </w:rPr>
      </w:pPr>
      <w:r>
        <w:t>4.</w:t>
      </w:r>
      <w:r w:rsidRPr="00C80F3F">
        <w:rPr>
          <w:rFonts w:ascii="Calibri" w:hAnsi="Calibri"/>
          <w:b w:val="0"/>
          <w:caps w:val="0"/>
          <w:sz w:val="22"/>
          <w:szCs w:val="22"/>
          <w:lang w:eastAsia="en-GB"/>
        </w:rPr>
        <w:tab/>
      </w:r>
      <w:r>
        <w:t>SCOPE OF THE WORK</w:t>
      </w:r>
      <w:r>
        <w:tab/>
      </w:r>
      <w:r w:rsidR="00E95946">
        <w:fldChar w:fldCharType="begin"/>
      </w:r>
      <w:r>
        <w:instrText xml:space="preserve"> PAGEREF _Toc384293203 \h </w:instrText>
      </w:r>
      <w:r w:rsidR="00E95946">
        <w:fldChar w:fldCharType="separate"/>
      </w:r>
      <w:r>
        <w:t>5</w:t>
      </w:r>
      <w:r w:rsidR="00E95946">
        <w:fldChar w:fldCharType="end"/>
      </w:r>
    </w:p>
    <w:p w:rsidR="00B11F91" w:rsidRPr="00C80F3F" w:rsidRDefault="00B11F91" w:rsidP="00B11F91">
      <w:pPr>
        <w:pStyle w:val="TOC2"/>
        <w:tabs>
          <w:tab w:val="left" w:pos="1077"/>
        </w:tabs>
        <w:rPr>
          <w:rFonts w:ascii="Calibri" w:hAnsi="Calibri"/>
          <w:szCs w:val="22"/>
          <w:lang w:eastAsia="en-GB"/>
        </w:rPr>
      </w:pPr>
      <w:r>
        <w:t>4.1.</w:t>
      </w:r>
      <w:r w:rsidRPr="00C80F3F">
        <w:rPr>
          <w:rFonts w:ascii="Calibri" w:hAnsi="Calibri"/>
          <w:szCs w:val="22"/>
          <w:lang w:eastAsia="en-GB"/>
        </w:rPr>
        <w:tab/>
      </w:r>
      <w:r>
        <w:t>General</w:t>
      </w:r>
      <w:r>
        <w:tab/>
      </w:r>
      <w:r w:rsidR="00E95946">
        <w:fldChar w:fldCharType="begin"/>
      </w:r>
      <w:r>
        <w:instrText xml:space="preserve"> PAGEREF _Toc384293204 \h </w:instrText>
      </w:r>
      <w:r w:rsidR="00E95946">
        <w:fldChar w:fldCharType="separate"/>
      </w:r>
      <w:r>
        <w:t>5</w:t>
      </w:r>
      <w:r w:rsidR="00E95946">
        <w:fldChar w:fldCharType="end"/>
      </w:r>
    </w:p>
    <w:p w:rsidR="00B11F91" w:rsidRPr="00C80F3F" w:rsidRDefault="00B11F91" w:rsidP="00B11F91">
      <w:pPr>
        <w:pStyle w:val="TOC2"/>
        <w:tabs>
          <w:tab w:val="left" w:pos="1077"/>
        </w:tabs>
        <w:rPr>
          <w:rFonts w:ascii="Calibri" w:hAnsi="Calibri"/>
          <w:szCs w:val="22"/>
          <w:lang w:eastAsia="en-GB"/>
        </w:rPr>
      </w:pPr>
      <w:r>
        <w:t>4.2.</w:t>
      </w:r>
      <w:r w:rsidRPr="00C80F3F">
        <w:rPr>
          <w:rFonts w:ascii="Calibri" w:hAnsi="Calibri"/>
          <w:szCs w:val="22"/>
          <w:lang w:eastAsia="en-GB"/>
        </w:rPr>
        <w:tab/>
      </w:r>
      <w:r>
        <w:t>Specific work</w:t>
      </w:r>
      <w:r>
        <w:tab/>
      </w:r>
      <w:r w:rsidR="00E95946">
        <w:fldChar w:fldCharType="begin"/>
      </w:r>
      <w:r>
        <w:instrText xml:space="preserve"> PAGEREF _Toc384293205 \h </w:instrText>
      </w:r>
      <w:r w:rsidR="00E95946">
        <w:fldChar w:fldCharType="separate"/>
      </w:r>
      <w:r>
        <w:t>5</w:t>
      </w:r>
      <w:r w:rsidR="00E95946">
        <w:fldChar w:fldCharType="end"/>
      </w:r>
    </w:p>
    <w:p w:rsidR="00B11F91" w:rsidRPr="00C80F3F" w:rsidRDefault="00B11F91" w:rsidP="00B11F91">
      <w:pPr>
        <w:pStyle w:val="TOC2"/>
        <w:tabs>
          <w:tab w:val="left" w:pos="1077"/>
        </w:tabs>
        <w:rPr>
          <w:rFonts w:ascii="Calibri" w:hAnsi="Calibri"/>
          <w:szCs w:val="22"/>
          <w:lang w:eastAsia="en-GB"/>
        </w:rPr>
      </w:pPr>
      <w:r>
        <w:t>4.3.</w:t>
      </w:r>
      <w:r w:rsidRPr="00C80F3F">
        <w:rPr>
          <w:rFonts w:ascii="Calibri" w:hAnsi="Calibri"/>
          <w:szCs w:val="22"/>
          <w:lang w:eastAsia="en-GB"/>
        </w:rPr>
        <w:tab/>
      </w:r>
      <w:r>
        <w:t>Project management</w:t>
      </w:r>
      <w:r>
        <w:tab/>
      </w:r>
      <w:r w:rsidR="00E95946">
        <w:fldChar w:fldCharType="begin"/>
      </w:r>
      <w:r>
        <w:instrText xml:space="preserve"> PAGEREF _Toc384293206 \h </w:instrText>
      </w:r>
      <w:r w:rsidR="00E95946">
        <w:fldChar w:fldCharType="separate"/>
      </w:r>
      <w:r>
        <w:t>7</w:t>
      </w:r>
      <w:r w:rsidR="00E95946">
        <w:fldChar w:fldCharType="end"/>
      </w:r>
    </w:p>
    <w:p w:rsidR="00B11F91" w:rsidRPr="00C80F3F" w:rsidRDefault="00B11F91" w:rsidP="00B11F91">
      <w:pPr>
        <w:pStyle w:val="TOC1"/>
        <w:rPr>
          <w:rFonts w:ascii="Calibri" w:hAnsi="Calibri"/>
          <w:b w:val="0"/>
          <w:caps w:val="0"/>
          <w:sz w:val="22"/>
          <w:szCs w:val="22"/>
          <w:lang w:eastAsia="en-GB"/>
        </w:rPr>
      </w:pPr>
      <w:r>
        <w:t>5.</w:t>
      </w:r>
      <w:r w:rsidRPr="00C80F3F">
        <w:rPr>
          <w:rFonts w:ascii="Calibri" w:hAnsi="Calibri"/>
          <w:b w:val="0"/>
          <w:caps w:val="0"/>
          <w:sz w:val="22"/>
          <w:szCs w:val="22"/>
          <w:lang w:eastAsia="en-GB"/>
        </w:rPr>
        <w:tab/>
      </w:r>
      <w:r>
        <w:t>LOGISTICS AND TIMING</w:t>
      </w:r>
      <w:r>
        <w:tab/>
      </w:r>
      <w:r w:rsidR="00E95946">
        <w:fldChar w:fldCharType="begin"/>
      </w:r>
      <w:r>
        <w:instrText xml:space="preserve"> PAGEREF _Toc384293207 \h </w:instrText>
      </w:r>
      <w:r w:rsidR="00E95946">
        <w:fldChar w:fldCharType="separate"/>
      </w:r>
      <w:r>
        <w:t>8</w:t>
      </w:r>
      <w:r w:rsidR="00E95946">
        <w:fldChar w:fldCharType="end"/>
      </w:r>
    </w:p>
    <w:p w:rsidR="00B11F91" w:rsidRPr="00C80F3F" w:rsidRDefault="00B11F91" w:rsidP="00B11F91">
      <w:pPr>
        <w:pStyle w:val="TOC2"/>
        <w:tabs>
          <w:tab w:val="left" w:pos="1077"/>
        </w:tabs>
        <w:rPr>
          <w:rFonts w:ascii="Calibri" w:hAnsi="Calibri"/>
          <w:szCs w:val="22"/>
          <w:lang w:eastAsia="en-GB"/>
        </w:rPr>
      </w:pPr>
      <w:r>
        <w:t>5.1.</w:t>
      </w:r>
      <w:r w:rsidRPr="00C80F3F">
        <w:rPr>
          <w:rFonts w:ascii="Calibri" w:hAnsi="Calibri"/>
          <w:szCs w:val="22"/>
          <w:lang w:eastAsia="en-GB"/>
        </w:rPr>
        <w:tab/>
      </w:r>
      <w:r>
        <w:t>Location</w:t>
      </w:r>
      <w:r>
        <w:tab/>
      </w:r>
      <w:r w:rsidR="00E95946">
        <w:fldChar w:fldCharType="begin"/>
      </w:r>
      <w:r>
        <w:instrText xml:space="preserve"> PAGEREF _Toc384293208 \h </w:instrText>
      </w:r>
      <w:r w:rsidR="00E95946">
        <w:fldChar w:fldCharType="separate"/>
      </w:r>
      <w:r>
        <w:t>8</w:t>
      </w:r>
      <w:r w:rsidR="00E95946">
        <w:fldChar w:fldCharType="end"/>
      </w:r>
    </w:p>
    <w:p w:rsidR="00B11F91" w:rsidRPr="00C80F3F" w:rsidRDefault="00B11F91" w:rsidP="00B11F91">
      <w:pPr>
        <w:pStyle w:val="TOC2"/>
        <w:tabs>
          <w:tab w:val="left" w:pos="1077"/>
        </w:tabs>
        <w:rPr>
          <w:rFonts w:ascii="Calibri" w:hAnsi="Calibri"/>
          <w:szCs w:val="22"/>
          <w:lang w:eastAsia="en-GB"/>
        </w:rPr>
      </w:pPr>
      <w:r>
        <w:t>5.2.</w:t>
      </w:r>
      <w:r w:rsidRPr="00C80F3F">
        <w:rPr>
          <w:rFonts w:ascii="Calibri" w:hAnsi="Calibri"/>
          <w:szCs w:val="22"/>
          <w:lang w:eastAsia="en-GB"/>
        </w:rPr>
        <w:tab/>
      </w:r>
      <w:r>
        <w:t>Start date &amp; Period of implementation of tasks</w:t>
      </w:r>
      <w:r>
        <w:tab/>
      </w:r>
      <w:r w:rsidR="00E95946">
        <w:fldChar w:fldCharType="begin"/>
      </w:r>
      <w:r>
        <w:instrText xml:space="preserve"> PAGEREF _Toc384293209 \h </w:instrText>
      </w:r>
      <w:r w:rsidR="00E95946">
        <w:fldChar w:fldCharType="separate"/>
      </w:r>
      <w:r>
        <w:t>8</w:t>
      </w:r>
      <w:r w:rsidR="00E95946">
        <w:fldChar w:fldCharType="end"/>
      </w:r>
    </w:p>
    <w:p w:rsidR="00B11F91" w:rsidRPr="00C80F3F" w:rsidRDefault="00B11F91" w:rsidP="00B11F91">
      <w:pPr>
        <w:pStyle w:val="TOC1"/>
        <w:rPr>
          <w:rFonts w:ascii="Calibri" w:hAnsi="Calibri"/>
          <w:b w:val="0"/>
          <w:caps w:val="0"/>
          <w:sz w:val="22"/>
          <w:szCs w:val="22"/>
          <w:lang w:eastAsia="en-GB"/>
        </w:rPr>
      </w:pPr>
      <w:r>
        <w:t>6.</w:t>
      </w:r>
      <w:r w:rsidRPr="00C80F3F">
        <w:rPr>
          <w:rFonts w:ascii="Calibri" w:hAnsi="Calibri"/>
          <w:b w:val="0"/>
          <w:caps w:val="0"/>
          <w:sz w:val="22"/>
          <w:szCs w:val="22"/>
          <w:lang w:eastAsia="en-GB"/>
        </w:rPr>
        <w:tab/>
      </w:r>
      <w:r>
        <w:t>REQUIREMENTS</w:t>
      </w:r>
      <w:r>
        <w:tab/>
      </w:r>
      <w:r w:rsidR="00E95946">
        <w:fldChar w:fldCharType="begin"/>
      </w:r>
      <w:r>
        <w:instrText xml:space="preserve"> PAGEREF _Toc384293210 \h </w:instrText>
      </w:r>
      <w:r w:rsidR="00E95946">
        <w:fldChar w:fldCharType="separate"/>
      </w:r>
      <w:r>
        <w:t>8</w:t>
      </w:r>
      <w:r w:rsidR="00E95946">
        <w:fldChar w:fldCharType="end"/>
      </w:r>
    </w:p>
    <w:p w:rsidR="00B11F91" w:rsidRPr="00C80F3F" w:rsidRDefault="00B11F91" w:rsidP="00B11F91">
      <w:pPr>
        <w:pStyle w:val="TOC2"/>
        <w:tabs>
          <w:tab w:val="left" w:pos="1077"/>
        </w:tabs>
        <w:rPr>
          <w:rFonts w:ascii="Calibri" w:hAnsi="Calibri"/>
          <w:szCs w:val="22"/>
          <w:lang w:eastAsia="en-GB"/>
        </w:rPr>
      </w:pPr>
      <w:r>
        <w:t>6.1.</w:t>
      </w:r>
      <w:r w:rsidRPr="00C80F3F">
        <w:rPr>
          <w:rFonts w:ascii="Calibri" w:hAnsi="Calibri"/>
          <w:szCs w:val="22"/>
          <w:lang w:eastAsia="en-GB"/>
        </w:rPr>
        <w:tab/>
      </w:r>
      <w:r>
        <w:t>Staff</w:t>
      </w:r>
      <w:r>
        <w:tab/>
      </w:r>
      <w:r w:rsidR="00E95946">
        <w:fldChar w:fldCharType="begin"/>
      </w:r>
      <w:r>
        <w:instrText xml:space="preserve"> PAGEREF _Toc384293211 \h </w:instrText>
      </w:r>
      <w:r w:rsidR="00E95946">
        <w:fldChar w:fldCharType="separate"/>
      </w:r>
      <w:r>
        <w:t>8</w:t>
      </w:r>
      <w:r w:rsidR="00E95946">
        <w:fldChar w:fldCharType="end"/>
      </w:r>
    </w:p>
    <w:p w:rsidR="00B11F91" w:rsidRPr="00C80F3F" w:rsidRDefault="00B11F91" w:rsidP="00B11F91">
      <w:pPr>
        <w:pStyle w:val="TOC2"/>
        <w:tabs>
          <w:tab w:val="left" w:pos="1077"/>
        </w:tabs>
        <w:rPr>
          <w:rFonts w:ascii="Calibri" w:hAnsi="Calibri"/>
          <w:szCs w:val="22"/>
          <w:lang w:eastAsia="en-GB"/>
        </w:rPr>
      </w:pPr>
      <w:r>
        <w:t>6.2.</w:t>
      </w:r>
      <w:r w:rsidRPr="00C80F3F">
        <w:rPr>
          <w:rFonts w:ascii="Calibri" w:hAnsi="Calibri"/>
          <w:szCs w:val="22"/>
          <w:lang w:eastAsia="en-GB"/>
        </w:rPr>
        <w:tab/>
      </w:r>
      <w:r>
        <w:t>Office accommodation</w:t>
      </w:r>
      <w:r>
        <w:tab/>
      </w:r>
      <w:r w:rsidR="00E95946">
        <w:fldChar w:fldCharType="begin"/>
      </w:r>
      <w:r>
        <w:instrText xml:space="preserve"> PAGEREF _Toc384293212 \h </w:instrText>
      </w:r>
      <w:r w:rsidR="00E95946">
        <w:fldChar w:fldCharType="separate"/>
      </w:r>
      <w:r>
        <w:rPr>
          <w:b/>
          <w:bCs/>
          <w:lang w:val="en-US"/>
        </w:rPr>
        <w:t>Error! Bookmark not defined.</w:t>
      </w:r>
      <w:r w:rsidR="00E95946">
        <w:fldChar w:fldCharType="end"/>
      </w:r>
    </w:p>
    <w:p w:rsidR="00B11F91" w:rsidRPr="00C80F3F" w:rsidRDefault="00B11F91" w:rsidP="00B11F91">
      <w:pPr>
        <w:pStyle w:val="TOC2"/>
        <w:tabs>
          <w:tab w:val="left" w:pos="1077"/>
        </w:tabs>
        <w:rPr>
          <w:rFonts w:ascii="Calibri" w:hAnsi="Calibri"/>
          <w:szCs w:val="22"/>
          <w:lang w:eastAsia="en-GB"/>
        </w:rPr>
      </w:pPr>
      <w:r>
        <w:t>6.3.</w:t>
      </w:r>
      <w:r w:rsidRPr="00C80F3F">
        <w:rPr>
          <w:rFonts w:ascii="Calibri" w:hAnsi="Calibri"/>
          <w:szCs w:val="22"/>
          <w:lang w:eastAsia="en-GB"/>
        </w:rPr>
        <w:tab/>
      </w:r>
      <w:r>
        <w:t>Facilities to be provided by the Contractor</w:t>
      </w:r>
      <w:r>
        <w:tab/>
      </w:r>
      <w:r w:rsidR="00E95946">
        <w:fldChar w:fldCharType="begin"/>
      </w:r>
      <w:r>
        <w:instrText xml:space="preserve"> PAGEREF _Toc384293213 \h </w:instrText>
      </w:r>
      <w:r w:rsidR="00E95946">
        <w:fldChar w:fldCharType="separate"/>
      </w:r>
      <w:r>
        <w:t>10</w:t>
      </w:r>
      <w:r w:rsidR="00E95946">
        <w:fldChar w:fldCharType="end"/>
      </w:r>
    </w:p>
    <w:p w:rsidR="00B11F91" w:rsidRPr="00C80F3F" w:rsidRDefault="00B11F91" w:rsidP="00B11F91">
      <w:pPr>
        <w:pStyle w:val="TOC2"/>
        <w:tabs>
          <w:tab w:val="left" w:pos="1077"/>
        </w:tabs>
        <w:rPr>
          <w:rFonts w:ascii="Calibri" w:hAnsi="Calibri"/>
          <w:szCs w:val="22"/>
          <w:lang w:eastAsia="en-GB"/>
        </w:rPr>
      </w:pPr>
      <w:r>
        <w:t>6.4.</w:t>
      </w:r>
      <w:r w:rsidRPr="00C80F3F">
        <w:rPr>
          <w:rFonts w:ascii="Calibri" w:hAnsi="Calibri"/>
          <w:szCs w:val="22"/>
          <w:lang w:eastAsia="en-GB"/>
        </w:rPr>
        <w:tab/>
      </w:r>
      <w:r>
        <w:t>Equipment</w:t>
      </w:r>
      <w:r>
        <w:tab/>
      </w:r>
      <w:r w:rsidR="00E95946">
        <w:fldChar w:fldCharType="begin"/>
      </w:r>
      <w:r>
        <w:instrText xml:space="preserve"> PAGEREF _Toc384293214 \h </w:instrText>
      </w:r>
      <w:r w:rsidR="00E95946">
        <w:fldChar w:fldCharType="separate"/>
      </w:r>
      <w:r>
        <w:t>10</w:t>
      </w:r>
      <w:r w:rsidR="00E95946">
        <w:fldChar w:fldCharType="end"/>
      </w:r>
    </w:p>
    <w:p w:rsidR="00B11F91" w:rsidRPr="00C80F3F" w:rsidRDefault="00B11F91" w:rsidP="00B11F91">
      <w:pPr>
        <w:pStyle w:val="TOC1"/>
        <w:rPr>
          <w:rFonts w:ascii="Calibri" w:hAnsi="Calibri"/>
          <w:b w:val="0"/>
          <w:caps w:val="0"/>
          <w:sz w:val="22"/>
          <w:szCs w:val="22"/>
          <w:lang w:eastAsia="en-GB"/>
        </w:rPr>
      </w:pPr>
      <w:r>
        <w:t>7.</w:t>
      </w:r>
      <w:r w:rsidRPr="00C80F3F">
        <w:rPr>
          <w:rFonts w:ascii="Calibri" w:hAnsi="Calibri"/>
          <w:b w:val="0"/>
          <w:caps w:val="0"/>
          <w:sz w:val="22"/>
          <w:szCs w:val="22"/>
          <w:lang w:eastAsia="en-GB"/>
        </w:rPr>
        <w:tab/>
      </w:r>
      <w:r>
        <w:t>REPORTS</w:t>
      </w:r>
      <w:r>
        <w:tab/>
      </w:r>
      <w:r w:rsidR="00E95946">
        <w:fldChar w:fldCharType="begin"/>
      </w:r>
      <w:r>
        <w:instrText xml:space="preserve"> PAGEREF _Toc384293215 \h </w:instrText>
      </w:r>
      <w:r w:rsidR="00E95946">
        <w:fldChar w:fldCharType="separate"/>
      </w:r>
      <w:r>
        <w:t>10</w:t>
      </w:r>
      <w:r w:rsidR="00E95946">
        <w:fldChar w:fldCharType="end"/>
      </w:r>
    </w:p>
    <w:p w:rsidR="00B11F91" w:rsidRPr="00C80F3F" w:rsidRDefault="00B11F91" w:rsidP="00B11F91">
      <w:pPr>
        <w:pStyle w:val="TOC2"/>
        <w:tabs>
          <w:tab w:val="left" w:pos="1077"/>
        </w:tabs>
        <w:rPr>
          <w:rFonts w:ascii="Calibri" w:hAnsi="Calibri"/>
          <w:szCs w:val="22"/>
          <w:lang w:eastAsia="en-GB"/>
        </w:rPr>
      </w:pPr>
      <w:r>
        <w:t>7.1.</w:t>
      </w:r>
      <w:r w:rsidRPr="00C80F3F">
        <w:rPr>
          <w:rFonts w:ascii="Calibri" w:hAnsi="Calibri"/>
          <w:szCs w:val="22"/>
          <w:lang w:eastAsia="en-GB"/>
        </w:rPr>
        <w:tab/>
      </w:r>
      <w:r>
        <w:t>Reporting requirements</w:t>
      </w:r>
      <w:r>
        <w:tab/>
      </w:r>
      <w:r w:rsidR="00E95946">
        <w:fldChar w:fldCharType="begin"/>
      </w:r>
      <w:r>
        <w:instrText xml:space="preserve"> PAGEREF _Toc384293216 \h </w:instrText>
      </w:r>
      <w:r w:rsidR="00E95946">
        <w:fldChar w:fldCharType="separate"/>
      </w:r>
      <w:r>
        <w:t>10</w:t>
      </w:r>
      <w:r w:rsidR="00E95946">
        <w:fldChar w:fldCharType="end"/>
      </w:r>
    </w:p>
    <w:p w:rsidR="00B11F91" w:rsidRPr="00C80F3F" w:rsidRDefault="00B11F91" w:rsidP="00B11F91">
      <w:pPr>
        <w:pStyle w:val="TOC2"/>
        <w:tabs>
          <w:tab w:val="left" w:pos="1077"/>
        </w:tabs>
        <w:rPr>
          <w:rFonts w:ascii="Calibri" w:hAnsi="Calibri"/>
          <w:szCs w:val="22"/>
          <w:lang w:eastAsia="en-GB"/>
        </w:rPr>
      </w:pPr>
      <w:r>
        <w:t>7.2.</w:t>
      </w:r>
      <w:r w:rsidRPr="00C80F3F">
        <w:rPr>
          <w:rFonts w:ascii="Calibri" w:hAnsi="Calibri"/>
          <w:szCs w:val="22"/>
          <w:lang w:eastAsia="en-GB"/>
        </w:rPr>
        <w:tab/>
      </w:r>
      <w:r>
        <w:t>Submission and approval of reports</w:t>
      </w:r>
      <w:r>
        <w:tab/>
      </w:r>
      <w:r w:rsidR="00E95946">
        <w:fldChar w:fldCharType="begin"/>
      </w:r>
      <w:r>
        <w:instrText xml:space="preserve"> PAGEREF _Toc384293217 \h </w:instrText>
      </w:r>
      <w:r w:rsidR="00E95946">
        <w:fldChar w:fldCharType="separate"/>
      </w:r>
      <w:r>
        <w:t>10</w:t>
      </w:r>
      <w:r w:rsidR="00E95946">
        <w:fldChar w:fldCharType="end"/>
      </w:r>
    </w:p>
    <w:p w:rsidR="00B11F91" w:rsidRPr="00C80F3F" w:rsidRDefault="00B11F91" w:rsidP="00B11F91">
      <w:pPr>
        <w:pStyle w:val="TOC1"/>
        <w:rPr>
          <w:rFonts w:ascii="Calibri" w:hAnsi="Calibri"/>
          <w:b w:val="0"/>
          <w:caps w:val="0"/>
          <w:sz w:val="22"/>
          <w:szCs w:val="22"/>
          <w:lang w:eastAsia="en-GB"/>
        </w:rPr>
      </w:pPr>
      <w:r>
        <w:t>8.</w:t>
      </w:r>
      <w:r w:rsidRPr="00C80F3F">
        <w:rPr>
          <w:rFonts w:ascii="Calibri" w:hAnsi="Calibri"/>
          <w:b w:val="0"/>
          <w:caps w:val="0"/>
          <w:sz w:val="22"/>
          <w:szCs w:val="22"/>
          <w:lang w:eastAsia="en-GB"/>
        </w:rPr>
        <w:tab/>
      </w:r>
      <w:r>
        <w:t>MONITORING AND EVALUATION</w:t>
      </w:r>
      <w:r>
        <w:tab/>
      </w:r>
      <w:r w:rsidR="00E95946">
        <w:fldChar w:fldCharType="begin"/>
      </w:r>
      <w:r>
        <w:instrText xml:space="preserve"> PAGEREF _Toc384293218 \h </w:instrText>
      </w:r>
      <w:r w:rsidR="00E95946">
        <w:fldChar w:fldCharType="separate"/>
      </w:r>
      <w:r>
        <w:t>10</w:t>
      </w:r>
      <w:r w:rsidR="00E95946">
        <w:fldChar w:fldCharType="end"/>
      </w:r>
    </w:p>
    <w:p w:rsidR="00B11F91" w:rsidRPr="00C80F3F" w:rsidRDefault="00B11F91" w:rsidP="00B11F91">
      <w:pPr>
        <w:pStyle w:val="TOC2"/>
        <w:tabs>
          <w:tab w:val="left" w:pos="1077"/>
        </w:tabs>
        <w:rPr>
          <w:rFonts w:ascii="Calibri" w:hAnsi="Calibri"/>
          <w:szCs w:val="22"/>
          <w:lang w:eastAsia="en-GB"/>
        </w:rPr>
      </w:pPr>
      <w:r>
        <w:t>8.1.</w:t>
      </w:r>
      <w:r w:rsidRPr="00C80F3F">
        <w:rPr>
          <w:rFonts w:ascii="Calibri" w:hAnsi="Calibri"/>
          <w:szCs w:val="22"/>
          <w:lang w:eastAsia="en-GB"/>
        </w:rPr>
        <w:tab/>
      </w:r>
      <w:r>
        <w:t>Definition of indicators</w:t>
      </w:r>
      <w:r>
        <w:tab/>
      </w:r>
      <w:r w:rsidR="00E95946">
        <w:fldChar w:fldCharType="begin"/>
      </w:r>
      <w:r>
        <w:instrText xml:space="preserve"> PAGEREF _Toc384293219 \h </w:instrText>
      </w:r>
      <w:r w:rsidR="00E95946">
        <w:fldChar w:fldCharType="separate"/>
      </w:r>
      <w:r>
        <w:t>10</w:t>
      </w:r>
      <w:r w:rsidR="00E95946">
        <w:fldChar w:fldCharType="end"/>
      </w:r>
    </w:p>
    <w:p w:rsidR="00B11F91" w:rsidRPr="00C80F3F" w:rsidRDefault="00B11F91" w:rsidP="00B11F91">
      <w:pPr>
        <w:pStyle w:val="TOC2"/>
        <w:tabs>
          <w:tab w:val="left" w:pos="1077"/>
        </w:tabs>
        <w:rPr>
          <w:rFonts w:ascii="Calibri" w:hAnsi="Calibri"/>
          <w:szCs w:val="22"/>
          <w:lang w:eastAsia="en-GB"/>
        </w:rPr>
      </w:pPr>
      <w:r>
        <w:t>8.2.</w:t>
      </w:r>
      <w:r w:rsidRPr="00C80F3F">
        <w:rPr>
          <w:rFonts w:ascii="Calibri" w:hAnsi="Calibri"/>
          <w:szCs w:val="22"/>
          <w:lang w:eastAsia="en-GB"/>
        </w:rPr>
        <w:tab/>
      </w:r>
      <w:r>
        <w:t>Special requirements</w:t>
      </w:r>
      <w:r>
        <w:tab/>
      </w:r>
      <w:r w:rsidR="00E95946">
        <w:fldChar w:fldCharType="begin"/>
      </w:r>
      <w:r>
        <w:instrText xml:space="preserve"> PAGEREF _Toc384293220 \h </w:instrText>
      </w:r>
      <w:r w:rsidR="00E95946">
        <w:fldChar w:fldCharType="separate"/>
      </w:r>
      <w:r>
        <w:t>11</w:t>
      </w:r>
      <w:r w:rsidR="00E95946">
        <w:fldChar w:fldCharType="end"/>
      </w:r>
    </w:p>
    <w:p w:rsidR="00B11F91" w:rsidRDefault="00E95946" w:rsidP="00B11F91">
      <w:pPr>
        <w:sectPr w:rsidR="00B11F91" w:rsidSect="009D2CAF">
          <w:footerReference w:type="default" r:id="rId7"/>
          <w:footerReference w:type="first" r:id="rId8"/>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rsidR="00B11F91" w:rsidRPr="0063749B" w:rsidRDefault="00B11F91" w:rsidP="00B11F91">
      <w:pPr>
        <w:pStyle w:val="Heading1"/>
        <w:keepNext w:val="0"/>
      </w:pPr>
      <w:bookmarkStart w:id="1" w:name="_Toc384293190"/>
      <w:r w:rsidRPr="0063749B">
        <w:lastRenderedPageBreak/>
        <w:t>BACKGROUND INFORMATION</w:t>
      </w:r>
      <w:bookmarkEnd w:id="1"/>
    </w:p>
    <w:p w:rsidR="00B11F91" w:rsidRDefault="00B11F91" w:rsidP="00B11F91">
      <w:pPr>
        <w:pStyle w:val="Heading2"/>
      </w:pPr>
      <w:bookmarkStart w:id="2" w:name="_Toc384293191"/>
      <w:r w:rsidRPr="0063749B">
        <w:t xml:space="preserve">Beneficiary </w:t>
      </w:r>
      <w:bookmarkEnd w:id="2"/>
      <w:r>
        <w:t>g</w:t>
      </w:r>
      <w:r w:rsidRPr="0063749B">
        <w:t>eographical area</w:t>
      </w:r>
    </w:p>
    <w:p w:rsidR="00B11F91" w:rsidRPr="001E4A17" w:rsidRDefault="00B11F91" w:rsidP="00B11F91">
      <w:pPr>
        <w:rPr>
          <w:rFonts w:ascii="Times New Roman" w:hAnsi="Times New Roman"/>
          <w:sz w:val="22"/>
          <w:szCs w:val="22"/>
        </w:rPr>
      </w:pPr>
      <w:r w:rsidRPr="00E725C2">
        <w:rPr>
          <w:rFonts w:ascii="Times New Roman" w:hAnsi="Times New Roman"/>
          <w:sz w:val="22"/>
          <w:szCs w:val="22"/>
        </w:rPr>
        <w:t>Municipality</w:t>
      </w:r>
      <w:r>
        <w:rPr>
          <w:rFonts w:ascii="Times New Roman" w:hAnsi="Times New Roman"/>
          <w:sz w:val="22"/>
          <w:szCs w:val="22"/>
        </w:rPr>
        <w:t xml:space="preserve"> of Gostivar, Struga, Tetovo, Kicevo, Kumanovo, Jegunovce, Brvenica, Vrapcishte, and Mavrovo-Rostushe. </w:t>
      </w:r>
    </w:p>
    <w:p w:rsidR="00B11F91" w:rsidRPr="0063749B" w:rsidRDefault="00B11F91" w:rsidP="00B11F91">
      <w:pPr>
        <w:pStyle w:val="Heading2"/>
      </w:pPr>
      <w:bookmarkStart w:id="3" w:name="_Toc384293192"/>
      <w:r w:rsidRPr="0063749B">
        <w:t>Contracting Authority</w:t>
      </w:r>
      <w:bookmarkEnd w:id="3"/>
    </w:p>
    <w:p w:rsidR="00B11F91" w:rsidRPr="0063749B" w:rsidRDefault="00B11F91" w:rsidP="00B11F91">
      <w:pPr>
        <w:rPr>
          <w:rFonts w:ascii="Times New Roman" w:hAnsi="Times New Roman"/>
          <w:sz w:val="22"/>
          <w:szCs w:val="22"/>
        </w:rPr>
      </w:pPr>
      <w:r>
        <w:rPr>
          <w:rFonts w:ascii="Times New Roman" w:hAnsi="Times New Roman"/>
          <w:sz w:val="22"/>
          <w:szCs w:val="22"/>
        </w:rPr>
        <w:t>Association for Democratic Initiatives (ADI) Gostivar</w:t>
      </w:r>
    </w:p>
    <w:p w:rsidR="00B11F91" w:rsidRPr="0063749B" w:rsidRDefault="00B11F91" w:rsidP="00B11F91">
      <w:pPr>
        <w:pStyle w:val="Heading2"/>
      </w:pPr>
      <w:bookmarkStart w:id="4" w:name="_Toc384293193"/>
      <w:r>
        <w:t>C</w:t>
      </w:r>
      <w:r w:rsidRPr="0063749B">
        <w:t>ountry background</w:t>
      </w:r>
      <w:bookmarkEnd w:id="4"/>
    </w:p>
    <w:p w:rsidR="00B11F91" w:rsidRPr="00933ABE" w:rsidRDefault="00B11F91" w:rsidP="00B11F91">
      <w:pPr>
        <w:rPr>
          <w:rFonts w:ascii="Times New Roman" w:hAnsi="Times New Roman"/>
          <w:sz w:val="22"/>
          <w:szCs w:val="22"/>
        </w:rPr>
      </w:pPr>
      <w:bookmarkStart w:id="5" w:name="_Toc384293194"/>
      <w:r w:rsidRPr="00FB3225">
        <w:rPr>
          <w:rFonts w:ascii="Times New Roman" w:hAnsi="Times New Roman"/>
          <w:sz w:val="22"/>
          <w:szCs w:val="22"/>
        </w:rPr>
        <w:t>The project “Diversity is trendy – promoting local multiculturalism!</w:t>
      </w:r>
      <w:r>
        <w:rPr>
          <w:rFonts w:ascii="Times New Roman" w:hAnsi="Times New Roman"/>
          <w:sz w:val="22"/>
          <w:szCs w:val="22"/>
        </w:rPr>
        <w:t>”</w:t>
      </w:r>
      <w:r w:rsidRPr="00FB3225">
        <w:rPr>
          <w:rFonts w:ascii="Times New Roman" w:hAnsi="Times New Roman"/>
          <w:sz w:val="22"/>
          <w:szCs w:val="22"/>
        </w:rPr>
        <w:t xml:space="preserve"> is implemented in the frame of IPA Civil Society Facility and Media Programme 2014 Support to Civil Society Organisations under the Civil Society Facility and Media Freedom Action 2014</w:t>
      </w:r>
      <w:r>
        <w:rPr>
          <w:rFonts w:ascii="Times New Roman" w:hAnsi="Times New Roman"/>
          <w:sz w:val="22"/>
          <w:szCs w:val="22"/>
        </w:rPr>
        <w:t xml:space="preserve">. </w:t>
      </w:r>
      <w:r w:rsidRPr="00E7755D">
        <w:rPr>
          <w:rFonts w:ascii="Times New Roman" w:hAnsi="Times New Roman"/>
          <w:sz w:val="22"/>
          <w:szCs w:val="22"/>
        </w:rPr>
        <w:t xml:space="preserve">The coordinator is Association for Democratic Initiatives (ADI) Gostivar and co-beneficiaries are: </w:t>
      </w:r>
      <w:r w:rsidRPr="009674EA">
        <w:rPr>
          <w:rFonts w:ascii="Times New Roman" w:hAnsi="Times New Roman"/>
          <w:i/>
          <w:sz w:val="22"/>
          <w:szCs w:val="22"/>
        </w:rPr>
        <w:t>“Economic Chamber of North-West Macedonia”</w:t>
      </w:r>
      <w:r>
        <w:rPr>
          <w:rFonts w:ascii="Times New Roman" w:hAnsi="Times New Roman"/>
          <w:sz w:val="22"/>
          <w:szCs w:val="22"/>
        </w:rPr>
        <w:t xml:space="preserve"> and Multiethnic association Florence Nightingale (FN). </w:t>
      </w:r>
    </w:p>
    <w:p w:rsidR="00B11F91" w:rsidRPr="00E7755D" w:rsidRDefault="00B11F91" w:rsidP="00B11F91">
      <w:pPr>
        <w:rPr>
          <w:rFonts w:ascii="Times New Roman" w:hAnsi="Times New Roman"/>
          <w:sz w:val="22"/>
          <w:szCs w:val="22"/>
        </w:rPr>
      </w:pPr>
      <w:r w:rsidRPr="0051156C">
        <w:rPr>
          <w:rFonts w:ascii="Times New Roman" w:hAnsi="Times New Roman"/>
          <w:sz w:val="22"/>
          <w:szCs w:val="22"/>
        </w:rPr>
        <w:t xml:space="preserve">The respect of cultural and ethnic diversity, recognition of human rights and democratic principles represent the basis for </w:t>
      </w:r>
      <w:r w:rsidRPr="00E725C2">
        <w:rPr>
          <w:rFonts w:ascii="Times New Roman" w:hAnsi="Times New Roman"/>
          <w:sz w:val="22"/>
          <w:szCs w:val="22"/>
        </w:rPr>
        <w:t>development</w:t>
      </w:r>
      <w:r w:rsidRPr="0051156C">
        <w:rPr>
          <w:rFonts w:ascii="Times New Roman" w:hAnsi="Times New Roman"/>
          <w:sz w:val="22"/>
          <w:szCs w:val="22"/>
        </w:rPr>
        <w:t xml:space="preserve"> of multiculturalism. </w:t>
      </w:r>
      <w:r>
        <w:rPr>
          <w:rFonts w:ascii="Times New Roman" w:hAnsi="Times New Roman"/>
          <w:sz w:val="22"/>
          <w:szCs w:val="22"/>
        </w:rPr>
        <w:t>The</w:t>
      </w:r>
      <w:r w:rsidRPr="0051156C">
        <w:rPr>
          <w:rFonts w:ascii="Times New Roman" w:hAnsi="Times New Roman"/>
          <w:sz w:val="22"/>
          <w:szCs w:val="22"/>
        </w:rPr>
        <w:t xml:space="preserve"> inter-ethnic and inter-cultural dialogue and collaboration, while with the signing of the Ohrid Framework Agreement (OFA) in 2001, embraced multiculturalism is declarative and requires considerable political and institutional commitment. The primary weakness of the Framework Agreement is the reliance on a political elite compromise, which would secure peace and inter-ethnic tolerance. The confidence building measures of the Agreement were focused exclusively on re-establishing security in the conflict areas, not on enhancing </w:t>
      </w:r>
      <w:r w:rsidRPr="00E725C2">
        <w:rPr>
          <w:rFonts w:ascii="Times New Roman" w:hAnsi="Times New Roman"/>
          <w:sz w:val="22"/>
          <w:szCs w:val="22"/>
        </w:rPr>
        <w:t>long</w:t>
      </w:r>
      <w:r w:rsidR="00E725C2">
        <w:rPr>
          <w:rFonts w:ascii="Times New Roman" w:hAnsi="Times New Roman"/>
          <w:sz w:val="22"/>
          <w:szCs w:val="22"/>
        </w:rPr>
        <w:t>-</w:t>
      </w:r>
      <w:r w:rsidRPr="00E725C2">
        <w:rPr>
          <w:rFonts w:ascii="Times New Roman" w:hAnsi="Times New Roman"/>
          <w:sz w:val="22"/>
          <w:szCs w:val="22"/>
        </w:rPr>
        <w:t>term</w:t>
      </w:r>
      <w:r w:rsidRPr="0051156C">
        <w:rPr>
          <w:rFonts w:ascii="Times New Roman" w:hAnsi="Times New Roman"/>
          <w:sz w:val="22"/>
          <w:szCs w:val="22"/>
        </w:rPr>
        <w:t xml:space="preserve"> social interaction between the communities. In many past and recent debates by political elites, analysts and policy makers on the provisions and implementation of the Agreement, the concepts of nationalism(s) and multiculturalism are often highlighted as factors around which our country builds its identity. Considering the diverse nature of our society, the two great principles of Ohrid— respect for the cultural identity of everyone and the equal rights of every citizen without regard to ethnic background—remain valid today as crucial to the long-term peace and prosperity and further development of the multiculturalism.</w:t>
      </w:r>
    </w:p>
    <w:p w:rsidR="00B11F91" w:rsidRPr="00100C9C" w:rsidRDefault="00B11F91" w:rsidP="00B11F91">
      <w:pPr>
        <w:pStyle w:val="Heading2"/>
      </w:pPr>
      <w:r w:rsidRPr="00100C9C">
        <w:t>Current situation in the sector</w:t>
      </w:r>
      <w:bookmarkEnd w:id="5"/>
    </w:p>
    <w:p w:rsidR="00D326D2" w:rsidRPr="00D326D2" w:rsidRDefault="00D326D2" w:rsidP="00D326D2">
      <w:pPr>
        <w:pStyle w:val="Heading2"/>
        <w:rPr>
          <w:b w:val="0"/>
          <w:sz w:val="22"/>
          <w:szCs w:val="22"/>
        </w:rPr>
      </w:pPr>
      <w:bookmarkStart w:id="6" w:name="_Toc384293195"/>
      <w:r>
        <w:rPr>
          <w:b w:val="0"/>
          <w:sz w:val="22"/>
          <w:szCs w:val="22"/>
        </w:rPr>
        <w:t xml:space="preserve">The </w:t>
      </w:r>
      <w:r w:rsidRPr="00D326D2">
        <w:rPr>
          <w:b w:val="0"/>
          <w:sz w:val="22"/>
          <w:szCs w:val="22"/>
        </w:rPr>
        <w:t>Ass</w:t>
      </w:r>
      <w:r>
        <w:rPr>
          <w:b w:val="0"/>
          <w:sz w:val="22"/>
          <w:szCs w:val="22"/>
        </w:rPr>
        <w:t>essment of Multiculturalism at local l</w:t>
      </w:r>
      <w:r w:rsidRPr="00D326D2">
        <w:rPr>
          <w:b w:val="0"/>
          <w:sz w:val="22"/>
          <w:szCs w:val="22"/>
        </w:rPr>
        <w:t>evel</w:t>
      </w:r>
      <w:r>
        <w:rPr>
          <w:b w:val="0"/>
          <w:sz w:val="22"/>
          <w:szCs w:val="22"/>
        </w:rPr>
        <w:t xml:space="preserve">, conducted in October 2016, </w:t>
      </w:r>
      <w:r w:rsidRPr="00D326D2">
        <w:rPr>
          <w:b w:val="0"/>
        </w:rPr>
        <w:t>has</w:t>
      </w:r>
      <w:r w:rsidRPr="00D326D2">
        <w:rPr>
          <w:b w:val="0"/>
          <w:sz w:val="22"/>
          <w:szCs w:val="22"/>
        </w:rPr>
        <w:t xml:space="preserve"> been prepared to meet the needs of the project “Diversity is trendy – promoting local multiculturalism!”</w:t>
      </w:r>
      <w:r w:rsidR="007B39F6">
        <w:rPr>
          <w:b w:val="0"/>
          <w:sz w:val="22"/>
          <w:szCs w:val="22"/>
          <w:lang w:val="mk-MK"/>
        </w:rPr>
        <w:t>.</w:t>
      </w:r>
      <w:r w:rsidRPr="00D326D2">
        <w:t xml:space="preserve"> </w:t>
      </w:r>
      <w:r w:rsidR="007B39F6">
        <w:rPr>
          <w:b w:val="0"/>
          <w:sz w:val="22"/>
          <w:szCs w:val="22"/>
        </w:rPr>
        <w:t>Т</w:t>
      </w:r>
      <w:r w:rsidRPr="00D326D2">
        <w:rPr>
          <w:b w:val="0"/>
          <w:sz w:val="22"/>
          <w:szCs w:val="22"/>
        </w:rPr>
        <w:t>he assessment aim</w:t>
      </w:r>
      <w:r>
        <w:rPr>
          <w:b w:val="0"/>
          <w:sz w:val="22"/>
          <w:szCs w:val="22"/>
        </w:rPr>
        <w:t>ed</w:t>
      </w:r>
      <w:r w:rsidRPr="00D326D2">
        <w:rPr>
          <w:b w:val="0"/>
          <w:sz w:val="22"/>
          <w:szCs w:val="22"/>
        </w:rPr>
        <w:t xml:space="preserve"> to determine the present situation of inter-ethnic relations in the targeted municipalities and to provide guidelines for future action. Apart from the examination of the present conditions regarding the development of multiculturalism, the assessment builds on earlier reports “Coexistence in Distance”, a research study conducted by FN in 2014, and “Analysis of the Intercultural Policies and Practices in Six (6) Multi-ethnic Municipalities in Macedonia” prepared by ADI in 2013. Furthermore, the assessment </w:t>
      </w:r>
      <w:r>
        <w:rPr>
          <w:b w:val="0"/>
          <w:sz w:val="22"/>
          <w:szCs w:val="22"/>
        </w:rPr>
        <w:t xml:space="preserve">had </w:t>
      </w:r>
      <w:r w:rsidRPr="00D326D2">
        <w:rPr>
          <w:b w:val="0"/>
          <w:sz w:val="22"/>
          <w:szCs w:val="22"/>
        </w:rPr>
        <w:t xml:space="preserve">take into account the results of the project implemented by ADI, with the support of the British Embassy in Skopje, focused on the development and adoption of local strategic documents for developing multicultural dialogue in six municipalities of the Northwest region: Brvenica, Vrapchishte, Gostivar, Jegunovce, Kichevo, and Tetovo. Apart from continuing the work in these municipalities, the project “Diversity is trendy – promoting local multiculturalism!” expands the efforts related to the promotion of the concept of multiculturalism to additional three municipalities: Kumanovo, Mavrovo and Rostusha, and Struga. </w:t>
      </w:r>
    </w:p>
    <w:p w:rsidR="00D326D2" w:rsidRPr="00D326D2" w:rsidRDefault="00D326D2" w:rsidP="00D326D2">
      <w:pPr>
        <w:pStyle w:val="Heading2"/>
        <w:rPr>
          <w:b w:val="0"/>
          <w:sz w:val="22"/>
          <w:szCs w:val="22"/>
        </w:rPr>
      </w:pPr>
      <w:r w:rsidRPr="00D326D2">
        <w:rPr>
          <w:b w:val="0"/>
          <w:sz w:val="22"/>
          <w:szCs w:val="22"/>
        </w:rPr>
        <w:t xml:space="preserve">The research process consisted of examination of several aspects of the development of multiculturalism at local level – implementation of initiatives and extent of cooperation between relevant local stakeholders (civil society organizations, local government bodies, educational institutions, the local business sector, the media sphere etc.), providing a basis for the structuring of the project activities according to the specific local conditions and needs. The findings of the preliminary report were subsequently presented and discussed at public debates organized in each of the target municipalities. The </w:t>
      </w:r>
      <w:hyperlink r:id="rId9" w:history="1">
        <w:r w:rsidRPr="00D326D2">
          <w:rPr>
            <w:rStyle w:val="Hyperlink"/>
            <w:b w:val="0"/>
            <w:sz w:val="22"/>
            <w:szCs w:val="22"/>
          </w:rPr>
          <w:t>final assessment report</w:t>
        </w:r>
      </w:hyperlink>
      <w:r w:rsidRPr="00D326D2">
        <w:rPr>
          <w:b w:val="0"/>
          <w:sz w:val="22"/>
          <w:szCs w:val="22"/>
        </w:rPr>
        <w:t>,</w:t>
      </w:r>
      <w:r>
        <w:rPr>
          <w:b w:val="0"/>
          <w:sz w:val="22"/>
          <w:szCs w:val="22"/>
        </w:rPr>
        <w:t xml:space="preserve"> </w:t>
      </w:r>
      <w:r w:rsidRPr="00D326D2">
        <w:rPr>
          <w:b w:val="0"/>
          <w:sz w:val="22"/>
          <w:szCs w:val="22"/>
        </w:rPr>
        <w:t>supplemented by recommendations and conclusions from relevant stakeholders participating at the debates, aims to provide a thorough overview of the situation in the target municipalities, and provision of recommendations for future action.</w:t>
      </w:r>
    </w:p>
    <w:p w:rsidR="00B11F91" w:rsidRPr="0063749B" w:rsidRDefault="00B11F91" w:rsidP="00D326D2">
      <w:pPr>
        <w:pStyle w:val="Heading2"/>
      </w:pPr>
      <w:r w:rsidRPr="0063749B">
        <w:t xml:space="preserve">Related </w:t>
      </w:r>
      <w:r w:rsidRPr="00E725C2">
        <w:t>programmes</w:t>
      </w:r>
      <w:r w:rsidRPr="0063749B">
        <w:t xml:space="preserve"> and other donor activities</w:t>
      </w:r>
      <w:bookmarkEnd w:id="6"/>
    </w:p>
    <w:p w:rsidR="00B11F91" w:rsidRPr="001346A4" w:rsidRDefault="00B11F91" w:rsidP="00B11F91">
      <w:pPr>
        <w:rPr>
          <w:rFonts w:ascii="Times New Roman" w:hAnsi="Times New Roman"/>
          <w:sz w:val="22"/>
          <w:szCs w:val="22"/>
          <w:lang w:val="en-US"/>
        </w:rPr>
      </w:pPr>
      <w:bookmarkStart w:id="7" w:name="_Toc384293196"/>
      <w:r w:rsidRPr="0051156C">
        <w:rPr>
          <w:rFonts w:ascii="Times New Roman" w:hAnsi="Times New Roman"/>
          <w:sz w:val="22"/>
          <w:szCs w:val="22"/>
        </w:rPr>
        <w:lastRenderedPageBreak/>
        <w:t>This action is based on the accumulated experience of the Association for Democratic Initiatives (ADI) through the process of implementation of the project supported by the British Embassy in Skopje</w:t>
      </w:r>
      <w:r>
        <w:rPr>
          <w:rFonts w:ascii="Times New Roman" w:hAnsi="Times New Roman"/>
          <w:sz w:val="22"/>
          <w:szCs w:val="22"/>
        </w:rPr>
        <w:t xml:space="preserve">, </w:t>
      </w:r>
      <w:r w:rsidRPr="0051156C">
        <w:rPr>
          <w:rFonts w:ascii="Times New Roman" w:hAnsi="Times New Roman"/>
          <w:sz w:val="22"/>
          <w:szCs w:val="22"/>
        </w:rPr>
        <w:t xml:space="preserve">the </w:t>
      </w:r>
      <w:r w:rsidRPr="00E725C2">
        <w:rPr>
          <w:rFonts w:ascii="Times New Roman" w:hAnsi="Times New Roman"/>
          <w:sz w:val="22"/>
          <w:szCs w:val="22"/>
        </w:rPr>
        <w:t>development</w:t>
      </w:r>
      <w:r w:rsidRPr="0051156C">
        <w:rPr>
          <w:rFonts w:ascii="Times New Roman" w:hAnsi="Times New Roman"/>
          <w:sz w:val="22"/>
          <w:szCs w:val="22"/>
        </w:rPr>
        <w:t xml:space="preserve"> and adoption of local strategic documents for developing multicultural dialogue. These strategic documents were adopted by the municipal councils in three rural and three urban municipalities of the North West region: Brvenica, Vrapcishte, Gostivar,</w:t>
      </w:r>
      <w:r>
        <w:rPr>
          <w:rFonts w:ascii="Times New Roman" w:hAnsi="Times New Roman"/>
          <w:sz w:val="22"/>
          <w:szCs w:val="22"/>
        </w:rPr>
        <w:t xml:space="preserve"> Jegunovce, Kichevo, and Tetovo. </w:t>
      </w:r>
      <w:r w:rsidRPr="00EF401C">
        <w:rPr>
          <w:rFonts w:ascii="Times New Roman" w:hAnsi="Times New Roman"/>
          <w:sz w:val="22"/>
          <w:szCs w:val="22"/>
        </w:rPr>
        <w:t>Within the project “Diversity is trendy – promoting local multiculturalism” were prepared and adopted another three strategies aimed to improve intercultural dialog among ethnic communities in the municipality of Struga, Kumanovo and Mavrovo and Rostushe.</w:t>
      </w:r>
      <w:r w:rsidRPr="0051156C">
        <w:rPr>
          <w:rFonts w:ascii="Times New Roman" w:hAnsi="Times New Roman"/>
          <w:sz w:val="22"/>
          <w:szCs w:val="22"/>
        </w:rPr>
        <w:t>The strategies have the following aims as common:</w:t>
      </w:r>
      <w:r>
        <w:rPr>
          <w:rFonts w:ascii="Times New Roman" w:hAnsi="Times New Roman"/>
          <w:sz w:val="22"/>
          <w:szCs w:val="22"/>
        </w:rPr>
        <w:t xml:space="preserve"> </w:t>
      </w:r>
      <w:r>
        <w:rPr>
          <w:rFonts w:ascii="Times New Roman" w:hAnsi="Times New Roman"/>
          <w:sz w:val="22"/>
          <w:szCs w:val="22"/>
          <w:lang w:val="mk-MK"/>
        </w:rPr>
        <w:t>A</w:t>
      </w:r>
      <w:r w:rsidRPr="0051156C">
        <w:rPr>
          <w:rFonts w:ascii="Times New Roman" w:hAnsi="Times New Roman"/>
          <w:sz w:val="22"/>
          <w:szCs w:val="22"/>
        </w:rPr>
        <w:t xml:space="preserve"> </w:t>
      </w:r>
      <w:r>
        <w:rPr>
          <w:rFonts w:ascii="Times New Roman" w:hAnsi="Times New Roman"/>
          <w:sz w:val="22"/>
          <w:szCs w:val="22"/>
          <w:lang w:val="mk-MK"/>
        </w:rPr>
        <w:t>t</w:t>
      </w:r>
      <w:r w:rsidRPr="00BF21A3">
        <w:rPr>
          <w:rFonts w:ascii="Times New Roman" w:hAnsi="Times New Roman"/>
          <w:sz w:val="22"/>
          <w:szCs w:val="22"/>
        </w:rPr>
        <w:t>ransparent</w:t>
      </w:r>
      <w:r w:rsidRPr="0051156C">
        <w:rPr>
          <w:rFonts w:ascii="Times New Roman" w:hAnsi="Times New Roman"/>
          <w:sz w:val="22"/>
          <w:szCs w:val="22"/>
        </w:rPr>
        <w:t xml:space="preserve"> local government which fosters coexistence and contributing to intercultural cooperation;</w:t>
      </w:r>
      <w:r>
        <w:rPr>
          <w:rFonts w:ascii="Times New Roman" w:hAnsi="Times New Roman"/>
          <w:sz w:val="22"/>
          <w:szCs w:val="22"/>
        </w:rPr>
        <w:t xml:space="preserve"> An</w:t>
      </w:r>
      <w:r w:rsidRPr="0051156C">
        <w:rPr>
          <w:rFonts w:ascii="Times New Roman" w:hAnsi="Times New Roman"/>
          <w:sz w:val="22"/>
          <w:szCs w:val="22"/>
        </w:rPr>
        <w:t xml:space="preserve"> </w:t>
      </w:r>
      <w:r>
        <w:rPr>
          <w:rFonts w:ascii="Times New Roman" w:hAnsi="Times New Roman"/>
          <w:sz w:val="22"/>
          <w:szCs w:val="22"/>
          <w:lang w:val="mk-MK"/>
        </w:rPr>
        <w:t>i</w:t>
      </w:r>
      <w:r w:rsidRPr="00BF21A3">
        <w:rPr>
          <w:rFonts w:ascii="Times New Roman" w:hAnsi="Times New Roman"/>
          <w:sz w:val="22"/>
          <w:szCs w:val="22"/>
        </w:rPr>
        <w:t>ntegrated</w:t>
      </w:r>
      <w:r w:rsidRPr="0051156C">
        <w:rPr>
          <w:rFonts w:ascii="Times New Roman" w:hAnsi="Times New Roman"/>
          <w:sz w:val="22"/>
          <w:szCs w:val="22"/>
        </w:rPr>
        <w:t xml:space="preserve"> educational system that promotes intercultural dialogue; Enhanced awareness of the citizens about the need for tolerance and coexistence. </w:t>
      </w:r>
    </w:p>
    <w:p w:rsidR="00B11F91" w:rsidRPr="0063749B" w:rsidRDefault="00B11F91" w:rsidP="00B11F91">
      <w:pPr>
        <w:pStyle w:val="Heading1"/>
        <w:spacing w:before="120" w:after="0"/>
      </w:pPr>
      <w:r w:rsidRPr="0063749B">
        <w:t>OBJECTIVE, PURPOSE &amp; EXPECTED RESULTS</w:t>
      </w:r>
      <w:bookmarkEnd w:id="7"/>
    </w:p>
    <w:p w:rsidR="00B11F91" w:rsidRPr="0063749B" w:rsidRDefault="00B11F91" w:rsidP="00B11F91">
      <w:pPr>
        <w:pStyle w:val="Heading2"/>
      </w:pPr>
      <w:bookmarkStart w:id="8" w:name="_Toc384293197"/>
      <w:r w:rsidRPr="0063749B">
        <w:t>Overall objective</w:t>
      </w:r>
      <w:bookmarkEnd w:id="8"/>
    </w:p>
    <w:p w:rsidR="00B11F91" w:rsidRPr="0051156C" w:rsidRDefault="00B11F91" w:rsidP="00B11F91">
      <w:pPr>
        <w:spacing w:before="120" w:after="0"/>
        <w:rPr>
          <w:rFonts w:ascii="Times New Roman" w:hAnsi="Times New Roman"/>
          <w:sz w:val="22"/>
          <w:szCs w:val="22"/>
        </w:rPr>
      </w:pPr>
      <w:bookmarkStart w:id="9" w:name="_Toc384293198"/>
      <w:r w:rsidRPr="0051156C">
        <w:rPr>
          <w:rFonts w:ascii="Times New Roman" w:hAnsi="Times New Roman"/>
          <w:sz w:val="22"/>
          <w:szCs w:val="22"/>
        </w:rPr>
        <w:t xml:space="preserve">The </w:t>
      </w:r>
      <w:r w:rsidRPr="0051156C">
        <w:rPr>
          <w:rFonts w:ascii="Times New Roman" w:hAnsi="Times New Roman"/>
          <w:b/>
          <w:sz w:val="22"/>
          <w:szCs w:val="22"/>
        </w:rPr>
        <w:t>overall objective</w:t>
      </w:r>
      <w:r w:rsidRPr="0051156C">
        <w:rPr>
          <w:rFonts w:ascii="Times New Roman" w:hAnsi="Times New Roman"/>
          <w:sz w:val="22"/>
          <w:szCs w:val="22"/>
        </w:rPr>
        <w:t xml:space="preserve"> of the action is: Improving inter-community relations and increasing local multicultural democracy. </w:t>
      </w:r>
    </w:p>
    <w:p w:rsidR="00B11F91" w:rsidRDefault="00B11F91" w:rsidP="00B11F91">
      <w:pPr>
        <w:spacing w:before="120" w:after="0"/>
        <w:rPr>
          <w:rFonts w:ascii="Times New Roman" w:hAnsi="Times New Roman"/>
          <w:sz w:val="22"/>
          <w:szCs w:val="22"/>
        </w:rPr>
      </w:pPr>
      <w:r w:rsidRPr="0051156C">
        <w:rPr>
          <w:rFonts w:ascii="Times New Roman" w:hAnsi="Times New Roman"/>
          <w:sz w:val="22"/>
          <w:szCs w:val="22"/>
        </w:rPr>
        <w:t xml:space="preserve">The </w:t>
      </w:r>
      <w:r w:rsidRPr="0051156C">
        <w:rPr>
          <w:rFonts w:ascii="Times New Roman" w:hAnsi="Times New Roman"/>
          <w:b/>
          <w:sz w:val="22"/>
          <w:szCs w:val="22"/>
        </w:rPr>
        <w:t>specific objectives are</w:t>
      </w:r>
      <w:r w:rsidRPr="0051156C">
        <w:rPr>
          <w:rFonts w:ascii="Times New Roman" w:hAnsi="Times New Roman"/>
          <w:sz w:val="22"/>
          <w:szCs w:val="22"/>
        </w:rPr>
        <w:t xml:space="preserve">: </w:t>
      </w:r>
    </w:p>
    <w:p w:rsidR="00B11F91" w:rsidRDefault="00B11F91" w:rsidP="00B11F91">
      <w:pPr>
        <w:numPr>
          <w:ilvl w:val="0"/>
          <w:numId w:val="6"/>
        </w:numPr>
        <w:spacing w:before="120" w:after="0"/>
        <w:rPr>
          <w:rFonts w:ascii="Times New Roman" w:hAnsi="Times New Roman"/>
          <w:sz w:val="22"/>
          <w:szCs w:val="22"/>
        </w:rPr>
      </w:pPr>
      <w:r w:rsidRPr="0051156C">
        <w:rPr>
          <w:rFonts w:ascii="Times New Roman" w:hAnsi="Times New Roman"/>
          <w:sz w:val="22"/>
          <w:szCs w:val="22"/>
        </w:rPr>
        <w:t xml:space="preserve">To assess the implementation progress of the strategies and specific politics related to the integration of ethnic communities and inter-community relations; </w:t>
      </w:r>
    </w:p>
    <w:p w:rsidR="00B11F91" w:rsidRDefault="00B11F91" w:rsidP="00B11F91">
      <w:pPr>
        <w:numPr>
          <w:ilvl w:val="0"/>
          <w:numId w:val="6"/>
        </w:numPr>
        <w:spacing w:before="120" w:after="0"/>
        <w:rPr>
          <w:rFonts w:ascii="Times New Roman" w:hAnsi="Times New Roman"/>
          <w:sz w:val="22"/>
          <w:szCs w:val="22"/>
        </w:rPr>
      </w:pPr>
      <w:r w:rsidRPr="0051156C">
        <w:rPr>
          <w:rFonts w:ascii="Times New Roman" w:hAnsi="Times New Roman"/>
          <w:sz w:val="22"/>
          <w:szCs w:val="22"/>
        </w:rPr>
        <w:t xml:space="preserve">To develop and adopt local strategies for multicultural dialogue; </w:t>
      </w:r>
    </w:p>
    <w:p w:rsidR="00B11F91" w:rsidRPr="00345C4D" w:rsidRDefault="00B11F91" w:rsidP="00B11F91">
      <w:pPr>
        <w:numPr>
          <w:ilvl w:val="0"/>
          <w:numId w:val="6"/>
        </w:numPr>
        <w:spacing w:before="120" w:after="0"/>
        <w:rPr>
          <w:rFonts w:ascii="Times New Roman" w:hAnsi="Times New Roman"/>
          <w:sz w:val="22"/>
          <w:szCs w:val="22"/>
        </w:rPr>
      </w:pPr>
      <w:r w:rsidRPr="0051156C">
        <w:rPr>
          <w:rFonts w:ascii="Times New Roman" w:hAnsi="Times New Roman"/>
          <w:sz w:val="22"/>
          <w:szCs w:val="22"/>
        </w:rPr>
        <w:t xml:space="preserve">To support </w:t>
      </w:r>
      <w:r w:rsidRPr="00271A11">
        <w:rPr>
          <w:rFonts w:ascii="Times New Roman" w:hAnsi="Times New Roman"/>
          <w:sz w:val="22"/>
          <w:szCs w:val="22"/>
        </w:rPr>
        <w:t>implementation</w:t>
      </w:r>
      <w:r w:rsidRPr="0051156C">
        <w:rPr>
          <w:rFonts w:ascii="Times New Roman" w:hAnsi="Times New Roman"/>
          <w:sz w:val="22"/>
          <w:szCs w:val="22"/>
        </w:rPr>
        <w:t xml:space="preserve"> of local actions aiming to improve inter-community relations by local civil society/</w:t>
      </w:r>
      <w:r w:rsidRPr="00271A11">
        <w:rPr>
          <w:rFonts w:ascii="Times New Roman" w:hAnsi="Times New Roman"/>
          <w:sz w:val="22"/>
          <w:szCs w:val="22"/>
        </w:rPr>
        <w:t>grass roots</w:t>
      </w:r>
      <w:r w:rsidRPr="0051156C">
        <w:rPr>
          <w:rFonts w:ascii="Times New Roman" w:hAnsi="Times New Roman"/>
          <w:sz w:val="22"/>
          <w:szCs w:val="22"/>
        </w:rPr>
        <w:t xml:space="preserve"> organizations.</w:t>
      </w:r>
    </w:p>
    <w:p w:rsidR="00B11F91" w:rsidRPr="00100C9C" w:rsidRDefault="00B11F91" w:rsidP="00B11F91">
      <w:pPr>
        <w:pStyle w:val="Heading2"/>
      </w:pPr>
      <w:r w:rsidRPr="00100C9C">
        <w:t>Purpose</w:t>
      </w:r>
      <w:bookmarkEnd w:id="9"/>
    </w:p>
    <w:p w:rsidR="00B11F91" w:rsidRDefault="00B11F91" w:rsidP="00B11F91">
      <w:pPr>
        <w:pStyle w:val="Heading2"/>
        <w:rPr>
          <w:lang w:val="mk-MK"/>
        </w:rPr>
      </w:pPr>
      <w:r w:rsidRPr="00100C9C">
        <w:t>The purposes of this contract are as follows:</w:t>
      </w:r>
    </w:p>
    <w:p w:rsidR="00F12E06" w:rsidRPr="00DC5820" w:rsidRDefault="00B11F91" w:rsidP="00DC5820">
      <w:pPr>
        <w:pStyle w:val="Heading2"/>
        <w:spacing w:before="240"/>
      </w:pPr>
      <w:r w:rsidRPr="009E475F">
        <w:t xml:space="preserve">Purpose </w:t>
      </w:r>
      <w:r w:rsidRPr="00BF21A3">
        <w:t>1:</w:t>
      </w:r>
      <w:r>
        <w:t xml:space="preserve"> </w:t>
      </w:r>
      <w:r w:rsidR="00DC5820" w:rsidRPr="00DC5820">
        <w:t xml:space="preserve">Realization of </w:t>
      </w:r>
      <w:r w:rsidR="00DC5820" w:rsidRPr="00271A11">
        <w:t>information</w:t>
      </w:r>
      <w:r w:rsidR="00DC5820" w:rsidRPr="00DC5820">
        <w:t xml:space="preserve"> campaign to improve </w:t>
      </w:r>
      <w:r w:rsidR="00DC5820" w:rsidRPr="00840E7B">
        <w:t>inter</w:t>
      </w:r>
      <w:r w:rsidR="00840E7B">
        <w:t>-</w:t>
      </w:r>
      <w:r w:rsidR="00DC5820" w:rsidRPr="00840E7B">
        <w:t>ethnic</w:t>
      </w:r>
      <w:r w:rsidR="00DC5820" w:rsidRPr="00DC5820">
        <w:t xml:space="preserve"> community relations.</w:t>
      </w:r>
    </w:p>
    <w:p w:rsidR="00180ADF" w:rsidRDefault="00B11F91" w:rsidP="00180ADF">
      <w:pPr>
        <w:pStyle w:val="Heading2"/>
      </w:pPr>
      <w:bookmarkStart w:id="10" w:name="_Toc384293199"/>
      <w:r w:rsidRPr="0063749B">
        <w:t xml:space="preserve">Results to be achieved by the </w:t>
      </w:r>
      <w:r>
        <w:t>Contractor</w:t>
      </w:r>
      <w:bookmarkEnd w:id="10"/>
      <w:r>
        <w:t>:</w:t>
      </w:r>
    </w:p>
    <w:p w:rsidR="00180ADF" w:rsidRPr="00180ADF" w:rsidRDefault="00180ADF" w:rsidP="00180ADF">
      <w:pPr>
        <w:pStyle w:val="Text2"/>
      </w:pPr>
    </w:p>
    <w:p w:rsidR="00B11F91" w:rsidRPr="003D0002" w:rsidRDefault="00B11F91" w:rsidP="009537F8">
      <w:pPr>
        <w:pStyle w:val="ListBullet"/>
        <w:keepNext/>
        <w:keepLines/>
        <w:numPr>
          <w:ilvl w:val="0"/>
          <w:numId w:val="0"/>
        </w:numPr>
        <w:spacing w:after="120"/>
        <w:ind w:left="283" w:hanging="283"/>
        <w:rPr>
          <w:b/>
          <w:szCs w:val="24"/>
        </w:rPr>
      </w:pPr>
      <w:r>
        <w:rPr>
          <w:b/>
          <w:szCs w:val="24"/>
        </w:rPr>
        <w:t xml:space="preserve">Result </w:t>
      </w:r>
      <w:r w:rsidRPr="003D0002">
        <w:rPr>
          <w:b/>
          <w:szCs w:val="24"/>
        </w:rPr>
        <w:t>1:</w:t>
      </w:r>
      <w:r w:rsidRPr="003D0002">
        <w:rPr>
          <w:szCs w:val="24"/>
        </w:rPr>
        <w:t xml:space="preserve"> </w:t>
      </w:r>
      <w:r w:rsidR="00D669BF">
        <w:rPr>
          <w:szCs w:val="24"/>
        </w:rPr>
        <w:t>P</w:t>
      </w:r>
      <w:r w:rsidR="00D669BF" w:rsidRPr="00D669BF">
        <w:rPr>
          <w:szCs w:val="24"/>
        </w:rPr>
        <w:t>reparation and broadcasting of the TV spot in the local TV stations and national TV stations</w:t>
      </w:r>
      <w:r w:rsidR="0060503F">
        <w:rPr>
          <w:szCs w:val="24"/>
        </w:rPr>
        <w:t>;</w:t>
      </w:r>
    </w:p>
    <w:p w:rsidR="0060503F" w:rsidRPr="0060503F" w:rsidRDefault="00B11F91" w:rsidP="0060503F">
      <w:pPr>
        <w:pStyle w:val="ListBullet"/>
        <w:keepNext/>
        <w:keepLines/>
        <w:numPr>
          <w:ilvl w:val="0"/>
          <w:numId w:val="0"/>
        </w:numPr>
        <w:spacing w:after="120"/>
        <w:ind w:left="283" w:hanging="283"/>
        <w:rPr>
          <w:szCs w:val="24"/>
        </w:rPr>
      </w:pPr>
      <w:r w:rsidRPr="003D0002">
        <w:rPr>
          <w:b/>
          <w:szCs w:val="24"/>
        </w:rPr>
        <w:t>Result</w:t>
      </w:r>
      <w:r>
        <w:rPr>
          <w:b/>
          <w:szCs w:val="24"/>
        </w:rPr>
        <w:t xml:space="preserve"> </w:t>
      </w:r>
      <w:r w:rsidRPr="003D0002">
        <w:rPr>
          <w:b/>
          <w:szCs w:val="24"/>
        </w:rPr>
        <w:t>2:</w:t>
      </w:r>
      <w:r>
        <w:rPr>
          <w:b/>
          <w:szCs w:val="24"/>
        </w:rPr>
        <w:t xml:space="preserve"> </w:t>
      </w:r>
      <w:r w:rsidR="00D669BF" w:rsidRPr="00D669BF">
        <w:rPr>
          <w:szCs w:val="24"/>
        </w:rPr>
        <w:t>Preparation and printing of</w:t>
      </w:r>
      <w:r w:rsidR="00D669BF">
        <w:rPr>
          <w:b/>
          <w:szCs w:val="24"/>
        </w:rPr>
        <w:t xml:space="preserve"> </w:t>
      </w:r>
      <w:r w:rsidR="00D669BF" w:rsidRPr="00D669BF">
        <w:rPr>
          <w:szCs w:val="24"/>
        </w:rPr>
        <w:t xml:space="preserve">posters, leaflets, bookmarkers, stickers </w:t>
      </w:r>
      <w:r w:rsidR="00D669BF" w:rsidRPr="00271A11">
        <w:rPr>
          <w:szCs w:val="24"/>
        </w:rPr>
        <w:t>and</w:t>
      </w:r>
      <w:r w:rsidR="00D669BF" w:rsidRPr="00D669BF">
        <w:rPr>
          <w:szCs w:val="24"/>
        </w:rPr>
        <w:t xml:space="preserve"> T-shirts</w:t>
      </w:r>
      <w:r w:rsidR="0060503F">
        <w:rPr>
          <w:szCs w:val="24"/>
        </w:rPr>
        <w:t>;</w:t>
      </w:r>
    </w:p>
    <w:p w:rsidR="00B11F91" w:rsidRPr="0063749B" w:rsidRDefault="00B11F91" w:rsidP="00B11F91">
      <w:pPr>
        <w:pStyle w:val="Heading1"/>
        <w:keepNext w:val="0"/>
      </w:pPr>
      <w:bookmarkStart w:id="11" w:name="_Toc384293200"/>
      <w:r w:rsidRPr="0063749B">
        <w:t>ASSUMPTIONS &amp; RISKS</w:t>
      </w:r>
      <w:bookmarkEnd w:id="11"/>
    </w:p>
    <w:p w:rsidR="00B11F91" w:rsidRDefault="00B11F91" w:rsidP="00B11F91">
      <w:pPr>
        <w:pStyle w:val="Heading2"/>
      </w:pPr>
      <w:bookmarkStart w:id="12" w:name="_Toc384293201"/>
      <w:r w:rsidRPr="0063749B">
        <w:t>Assumptions underlying the project</w:t>
      </w:r>
      <w:bookmarkEnd w:id="12"/>
    </w:p>
    <w:p w:rsidR="00B11F91" w:rsidRPr="005F795C" w:rsidRDefault="00B11F91" w:rsidP="00B11F91">
      <w:pPr>
        <w:rPr>
          <w:rFonts w:ascii="Times New Roman" w:hAnsi="Times New Roman"/>
          <w:sz w:val="24"/>
          <w:lang w:eastAsia="en-US"/>
        </w:rPr>
      </w:pPr>
      <w:r w:rsidRPr="005F795C">
        <w:rPr>
          <w:rFonts w:ascii="Times New Roman" w:hAnsi="Times New Roman"/>
          <w:sz w:val="24"/>
          <w:lang w:eastAsia="en-US"/>
        </w:rPr>
        <w:t xml:space="preserve">All project activities have been carefully planned and are based on past experience in implementing similar activities. However, possible risks exist for the project as a whole as well for the individual activities, which are out of control of the implementing partners. On the general level, possible general risks to the project </w:t>
      </w:r>
      <w:r w:rsidRPr="00271A11">
        <w:rPr>
          <w:rFonts w:ascii="Times New Roman" w:hAnsi="Times New Roman"/>
          <w:sz w:val="24"/>
          <w:lang w:eastAsia="en-US"/>
        </w:rPr>
        <w:t>include:</w:t>
      </w:r>
      <w:r w:rsidRPr="005F795C">
        <w:rPr>
          <w:rFonts w:ascii="Times New Roman" w:hAnsi="Times New Roman"/>
          <w:sz w:val="24"/>
          <w:lang w:eastAsia="en-US"/>
        </w:rPr>
        <w:t xml:space="preserve"> political, economic and social destabilization.</w:t>
      </w:r>
    </w:p>
    <w:p w:rsidR="00B11F91" w:rsidRDefault="00B11F91" w:rsidP="00B11F91">
      <w:pPr>
        <w:pStyle w:val="Heading2"/>
      </w:pPr>
      <w:bookmarkStart w:id="13" w:name="_Toc384293202"/>
      <w:r w:rsidRPr="0063749B">
        <w:t>Risks</w:t>
      </w:r>
      <w:bookmarkEnd w:id="13"/>
    </w:p>
    <w:p w:rsidR="00B11F91" w:rsidRPr="003D56CA" w:rsidRDefault="00B11F91" w:rsidP="00B11F91">
      <w:pPr>
        <w:pStyle w:val="Text2"/>
        <w:ind w:left="0"/>
        <w:rPr>
          <w:rFonts w:ascii="Times New Roman" w:hAnsi="Times New Roman"/>
          <w:sz w:val="24"/>
          <w:lang w:eastAsia="en-US"/>
        </w:rPr>
      </w:pPr>
      <w:r>
        <w:rPr>
          <w:rFonts w:ascii="Times New Roman" w:hAnsi="Times New Roman"/>
          <w:sz w:val="24"/>
          <w:lang w:eastAsia="en-US"/>
        </w:rPr>
        <w:t>A s</w:t>
      </w:r>
      <w:r w:rsidRPr="008453F8">
        <w:rPr>
          <w:rFonts w:ascii="Times New Roman" w:hAnsi="Times New Roman"/>
          <w:sz w:val="24"/>
          <w:lang w:eastAsia="en-US"/>
        </w:rPr>
        <w:t>ufficient number</w:t>
      </w:r>
      <w:r w:rsidRPr="005D3546">
        <w:rPr>
          <w:rFonts w:ascii="Times New Roman" w:hAnsi="Times New Roman"/>
          <w:sz w:val="24"/>
          <w:lang w:eastAsia="en-US"/>
        </w:rPr>
        <w:t xml:space="preserve"> of stakeholders showing their interest for participation/involvement.</w:t>
      </w:r>
    </w:p>
    <w:p w:rsidR="00B11F91" w:rsidRPr="0063749B" w:rsidRDefault="00B11F91" w:rsidP="00B11F91">
      <w:pPr>
        <w:pStyle w:val="Heading1"/>
        <w:keepNext w:val="0"/>
        <w:rPr>
          <w:sz w:val="24"/>
          <w:szCs w:val="24"/>
        </w:rPr>
      </w:pPr>
      <w:bookmarkStart w:id="14" w:name="_Toc384293203"/>
      <w:r w:rsidRPr="0063749B">
        <w:rPr>
          <w:sz w:val="24"/>
          <w:szCs w:val="24"/>
        </w:rPr>
        <w:t>SCOPE OF THE WORK</w:t>
      </w:r>
      <w:bookmarkEnd w:id="14"/>
    </w:p>
    <w:p w:rsidR="00B11F91" w:rsidRPr="0063749B" w:rsidRDefault="00B11F91" w:rsidP="00B11F91">
      <w:pPr>
        <w:pStyle w:val="Heading2"/>
      </w:pPr>
      <w:bookmarkStart w:id="15" w:name="_Toc384293204"/>
      <w:r w:rsidRPr="0063749B">
        <w:t>General</w:t>
      </w:r>
      <w:bookmarkEnd w:id="15"/>
    </w:p>
    <w:p w:rsidR="00B11F91" w:rsidRPr="0063749B" w:rsidRDefault="00B11F91" w:rsidP="00B11F91">
      <w:pPr>
        <w:pStyle w:val="Heading3"/>
        <w:keepNext w:val="0"/>
      </w:pPr>
      <w:r w:rsidRPr="0063749B">
        <w:t>Description of the assignment</w:t>
      </w:r>
    </w:p>
    <w:p w:rsidR="00B11F91" w:rsidRPr="00AC6844" w:rsidRDefault="00B11F91" w:rsidP="00B11F91">
      <w:pPr>
        <w:pStyle w:val="ListBullet"/>
        <w:keepNext/>
        <w:keepLines/>
        <w:numPr>
          <w:ilvl w:val="0"/>
          <w:numId w:val="0"/>
        </w:numPr>
        <w:rPr>
          <w:sz w:val="22"/>
          <w:szCs w:val="24"/>
        </w:rPr>
      </w:pPr>
      <w:r w:rsidRPr="00AC6844">
        <w:rPr>
          <w:sz w:val="22"/>
        </w:rPr>
        <w:lastRenderedPageBreak/>
        <w:t>The contract will provide expert support in</w:t>
      </w:r>
      <w:r>
        <w:rPr>
          <w:sz w:val="22"/>
        </w:rPr>
        <w:t xml:space="preserve"> the</w:t>
      </w:r>
      <w:r w:rsidRPr="00AC6844">
        <w:rPr>
          <w:sz w:val="22"/>
        </w:rPr>
        <w:t xml:space="preserve"> preparation, conducting and executing </w:t>
      </w:r>
      <w:r w:rsidR="007319D7">
        <w:rPr>
          <w:sz w:val="22"/>
        </w:rPr>
        <w:t xml:space="preserve">three </w:t>
      </w:r>
      <w:r w:rsidR="007319D7" w:rsidRPr="00271A11">
        <w:rPr>
          <w:sz w:val="22"/>
        </w:rPr>
        <w:t>trainings</w:t>
      </w:r>
      <w:r w:rsidR="007319D7">
        <w:rPr>
          <w:sz w:val="22"/>
        </w:rPr>
        <w:t xml:space="preserve"> on</w:t>
      </w:r>
      <w:r w:rsidR="007319D7" w:rsidRPr="007319D7">
        <w:t xml:space="preserve"> </w:t>
      </w:r>
      <w:r w:rsidR="007319D7" w:rsidRPr="007319D7">
        <w:rPr>
          <w:sz w:val="22"/>
        </w:rPr>
        <w:t>diversity sensitive planning</w:t>
      </w:r>
      <w:r w:rsidR="007319D7">
        <w:rPr>
          <w:sz w:val="22"/>
        </w:rPr>
        <w:t xml:space="preserve"> and one training on </w:t>
      </w:r>
      <w:r w:rsidR="007319D7" w:rsidRPr="007319D7">
        <w:rPr>
          <w:sz w:val="22"/>
        </w:rPr>
        <w:t>advocacy and networking skills</w:t>
      </w:r>
      <w:r w:rsidRPr="00AC6844">
        <w:rPr>
          <w:sz w:val="22"/>
          <w:szCs w:val="24"/>
        </w:rPr>
        <w:t xml:space="preserve">. </w:t>
      </w:r>
    </w:p>
    <w:p w:rsidR="00B11F91" w:rsidRDefault="00B11F91" w:rsidP="00B11F91">
      <w:pPr>
        <w:pStyle w:val="ListParagraph"/>
        <w:ind w:left="0"/>
        <w:jc w:val="both"/>
        <w:rPr>
          <w:rFonts w:ascii="Times New Roman" w:eastAsia="Times New Roman" w:hAnsi="Times New Roman" w:cs="Times New Roman"/>
        </w:rPr>
      </w:pPr>
      <w:r w:rsidRPr="004B352E">
        <w:rPr>
          <w:rFonts w:ascii="Times New Roman" w:eastAsia="Times New Roman" w:hAnsi="Times New Roman" w:cs="Times New Roman"/>
        </w:rPr>
        <w:t>The offers can be submitted, both, by individuals and legal entities. In case if the Contractor/Consultant is a legal entity, it must offer experts</w:t>
      </w:r>
      <w:r>
        <w:rPr>
          <w:rFonts w:ascii="Times New Roman" w:eastAsia="Times New Roman" w:hAnsi="Times New Roman" w:cs="Times New Roman"/>
        </w:rPr>
        <w:t xml:space="preserve"> </w:t>
      </w:r>
      <w:r w:rsidRPr="004B352E">
        <w:rPr>
          <w:rFonts w:ascii="Times New Roman" w:eastAsia="Times New Roman" w:hAnsi="Times New Roman" w:cs="Times New Roman"/>
        </w:rPr>
        <w:t xml:space="preserve">experienced in providing/implementation of similar </w:t>
      </w:r>
      <w:r w:rsidRPr="00AC6844">
        <w:rPr>
          <w:rFonts w:ascii="Times New Roman" w:eastAsia="Times New Roman" w:hAnsi="Times New Roman" w:cs="Times New Roman"/>
        </w:rPr>
        <w:t>activities.</w:t>
      </w:r>
      <w:r w:rsidRPr="004B352E">
        <w:rPr>
          <w:rFonts w:ascii="Times New Roman" w:eastAsia="Times New Roman" w:hAnsi="Times New Roman" w:cs="Times New Roman"/>
        </w:rPr>
        <w:t xml:space="preserve"> The proposed </w:t>
      </w:r>
      <w:r>
        <w:rPr>
          <w:rFonts w:ascii="Times New Roman" w:eastAsia="Times New Roman" w:hAnsi="Times New Roman" w:cs="Times New Roman"/>
        </w:rPr>
        <w:t>experts</w:t>
      </w:r>
      <w:r w:rsidRPr="004B352E">
        <w:rPr>
          <w:rFonts w:ascii="Times New Roman" w:eastAsia="Times New Roman" w:hAnsi="Times New Roman" w:cs="Times New Roman"/>
        </w:rPr>
        <w:t xml:space="preserve"> must satisfy the criteria described </w:t>
      </w:r>
      <w:r>
        <w:rPr>
          <w:rFonts w:ascii="Times New Roman" w:eastAsia="Times New Roman" w:hAnsi="Times New Roman" w:cs="Times New Roman"/>
        </w:rPr>
        <w:t>in</w:t>
      </w:r>
      <w:r w:rsidRPr="004B352E">
        <w:rPr>
          <w:rFonts w:ascii="Times New Roman" w:eastAsia="Times New Roman" w:hAnsi="Times New Roman" w:cs="Times New Roman"/>
        </w:rPr>
        <w:t xml:space="preserve"> section 6.</w:t>
      </w:r>
    </w:p>
    <w:p w:rsidR="00B11F91" w:rsidRPr="004B352E" w:rsidRDefault="00B11F91" w:rsidP="00B11F91">
      <w:pPr>
        <w:pStyle w:val="ListParagraph"/>
        <w:ind w:left="0"/>
        <w:jc w:val="both"/>
        <w:rPr>
          <w:rFonts w:ascii="Times New Roman" w:eastAsia="Times New Roman" w:hAnsi="Times New Roman" w:cs="Times New Roman"/>
        </w:rPr>
      </w:pPr>
    </w:p>
    <w:p w:rsidR="00B11F91" w:rsidRPr="0063749B" w:rsidRDefault="00B11F91" w:rsidP="00B11F91">
      <w:pPr>
        <w:pStyle w:val="Heading3"/>
        <w:keepNext w:val="0"/>
      </w:pPr>
      <w:r w:rsidRPr="0063749B">
        <w:t>Geographical area to be covered</w:t>
      </w:r>
    </w:p>
    <w:p w:rsidR="00B11F91" w:rsidRPr="0063749B" w:rsidRDefault="00B11F91" w:rsidP="00B11F91">
      <w:pPr>
        <w:rPr>
          <w:rFonts w:ascii="Times New Roman" w:hAnsi="Times New Roman"/>
          <w:sz w:val="22"/>
          <w:szCs w:val="22"/>
        </w:rPr>
      </w:pPr>
      <w:r>
        <w:rPr>
          <w:rFonts w:ascii="Times New Roman" w:hAnsi="Times New Roman"/>
          <w:sz w:val="22"/>
          <w:szCs w:val="22"/>
        </w:rPr>
        <w:t xml:space="preserve">The activities will be realized in the municipalities of Gostivar, Struga, Tetovo, Kicevo, Kumanovo, Jegunovce, Brvenica, Vrapcishte, and Mavrovo-Rostushe. </w:t>
      </w:r>
    </w:p>
    <w:p w:rsidR="00B11F91" w:rsidRPr="0063749B" w:rsidRDefault="00B11F91" w:rsidP="00B11F91">
      <w:pPr>
        <w:pStyle w:val="Heading3"/>
        <w:keepNext w:val="0"/>
      </w:pPr>
      <w:r w:rsidRPr="0063749B">
        <w:t>Target groups</w:t>
      </w:r>
    </w:p>
    <w:p w:rsidR="007319D7" w:rsidRPr="007319D7" w:rsidRDefault="007319D7" w:rsidP="007319D7">
      <w:pPr>
        <w:rPr>
          <w:rFonts w:ascii="Times New Roman" w:hAnsi="Times New Roman"/>
          <w:color w:val="000000"/>
          <w:sz w:val="22"/>
          <w:szCs w:val="22"/>
          <w:lang w:eastAsia="en-US"/>
        </w:rPr>
      </w:pPr>
      <w:r w:rsidRPr="00271A11">
        <w:rPr>
          <w:rFonts w:ascii="Times New Roman" w:hAnsi="Times New Roman"/>
          <w:color w:val="000000"/>
          <w:sz w:val="22"/>
          <w:szCs w:val="22"/>
          <w:lang w:eastAsia="en-US"/>
        </w:rPr>
        <w:t>Grass roots</w:t>
      </w:r>
      <w:r w:rsidRPr="007319D7">
        <w:rPr>
          <w:rFonts w:ascii="Times New Roman" w:hAnsi="Times New Roman"/>
          <w:color w:val="000000"/>
          <w:sz w:val="22"/>
          <w:szCs w:val="22"/>
          <w:lang w:eastAsia="en-US"/>
        </w:rPr>
        <w:t xml:space="preserve">/local civil society organizations, local </w:t>
      </w:r>
      <w:r w:rsidRPr="00271A11">
        <w:rPr>
          <w:rFonts w:ascii="Times New Roman" w:hAnsi="Times New Roman"/>
          <w:color w:val="000000"/>
          <w:sz w:val="22"/>
          <w:szCs w:val="22"/>
          <w:lang w:eastAsia="en-US"/>
        </w:rPr>
        <w:t>councillors</w:t>
      </w:r>
      <w:r w:rsidRPr="007319D7">
        <w:rPr>
          <w:rFonts w:ascii="Times New Roman" w:hAnsi="Times New Roman"/>
          <w:color w:val="000000"/>
          <w:sz w:val="22"/>
          <w:szCs w:val="22"/>
          <w:lang w:eastAsia="en-US"/>
        </w:rPr>
        <w:t>, members of the Committees for inter-community relations, representatives of the educational institutions, business sector, local media and religious groups</w:t>
      </w:r>
    </w:p>
    <w:p w:rsidR="00B11F91" w:rsidRDefault="00B11F91" w:rsidP="00B11F91">
      <w:pPr>
        <w:pStyle w:val="Heading2"/>
      </w:pPr>
      <w:bookmarkStart w:id="16" w:name="_Ref20657225"/>
      <w:bookmarkStart w:id="17" w:name="_Toc384293205"/>
      <w:r w:rsidRPr="0063749B">
        <w:t xml:space="preserve">Specific </w:t>
      </w:r>
      <w:r>
        <w:t>work</w:t>
      </w:r>
      <w:bookmarkEnd w:id="16"/>
      <w:bookmarkEnd w:id="17"/>
    </w:p>
    <w:p w:rsidR="00B11F91" w:rsidRDefault="00B11F91" w:rsidP="00B11F91">
      <w:pPr>
        <w:pStyle w:val="Text2"/>
        <w:ind w:left="0"/>
        <w:rPr>
          <w:rFonts w:ascii="Times New Roman" w:hAnsi="Times New Roman"/>
          <w:sz w:val="22"/>
          <w:szCs w:val="22"/>
        </w:rPr>
      </w:pPr>
      <w:r w:rsidRPr="00200321">
        <w:rPr>
          <w:rFonts w:ascii="Times New Roman" w:hAnsi="Times New Roman"/>
          <w:sz w:val="22"/>
          <w:szCs w:val="22"/>
        </w:rPr>
        <w:t xml:space="preserve">The contractor should </w:t>
      </w:r>
      <w:r>
        <w:rPr>
          <w:rFonts w:ascii="Times New Roman" w:hAnsi="Times New Roman"/>
          <w:sz w:val="22"/>
          <w:szCs w:val="22"/>
        </w:rPr>
        <w:t>undertake the following activities in order to achieve the contract results/job description:</w:t>
      </w:r>
    </w:p>
    <w:p w:rsidR="007319D7" w:rsidRDefault="00B11F91" w:rsidP="007319D7">
      <w:pPr>
        <w:pStyle w:val="ListBullet"/>
        <w:keepNext/>
        <w:keepLines/>
        <w:numPr>
          <w:ilvl w:val="0"/>
          <w:numId w:val="0"/>
        </w:numPr>
        <w:ind w:left="283" w:hanging="283"/>
        <w:rPr>
          <w:b/>
          <w:sz w:val="22"/>
          <w:szCs w:val="22"/>
        </w:rPr>
      </w:pPr>
      <w:r w:rsidRPr="00D34ACD">
        <w:rPr>
          <w:b/>
          <w:sz w:val="22"/>
          <w:szCs w:val="22"/>
          <w:lang w:eastAsia="en-GB"/>
        </w:rPr>
        <w:t>Activity 1:</w:t>
      </w:r>
      <w:r w:rsidRPr="00D34ACD">
        <w:rPr>
          <w:sz w:val="22"/>
          <w:szCs w:val="22"/>
          <w:lang w:eastAsia="en-GB"/>
        </w:rPr>
        <w:t xml:space="preserve"> </w:t>
      </w:r>
      <w:r w:rsidR="00921D9F" w:rsidRPr="00921D9F">
        <w:rPr>
          <w:b/>
          <w:sz w:val="22"/>
          <w:szCs w:val="22"/>
        </w:rPr>
        <w:t>Preparation and broadcasting of the TV spot in the local TV stations and national TV stations;</w:t>
      </w:r>
    </w:p>
    <w:p w:rsidR="00921D9F" w:rsidRDefault="00921D9F" w:rsidP="00E175B5">
      <w:pPr>
        <w:pStyle w:val="ListBullet"/>
        <w:keepNext/>
        <w:keepLines/>
        <w:numPr>
          <w:ilvl w:val="0"/>
          <w:numId w:val="0"/>
        </w:numPr>
        <w:ind w:left="283" w:hanging="283"/>
        <w:rPr>
          <w:sz w:val="22"/>
          <w:szCs w:val="22"/>
          <w:lang w:eastAsia="en-GB"/>
        </w:rPr>
      </w:pPr>
      <w:r w:rsidRPr="00921D9F">
        <w:rPr>
          <w:sz w:val="22"/>
          <w:szCs w:val="22"/>
          <w:lang w:eastAsia="en-GB"/>
        </w:rPr>
        <w:t>The TV spot</w:t>
      </w:r>
      <w:r>
        <w:rPr>
          <w:sz w:val="22"/>
          <w:szCs w:val="22"/>
          <w:lang w:eastAsia="en-GB"/>
        </w:rPr>
        <w:t xml:space="preserve"> will be 30-40 sec of length. </w:t>
      </w:r>
      <w:r w:rsidR="00E175B5">
        <w:rPr>
          <w:sz w:val="22"/>
          <w:szCs w:val="22"/>
          <w:lang w:eastAsia="en-GB"/>
        </w:rPr>
        <w:t xml:space="preserve">It should </w:t>
      </w:r>
      <w:r w:rsidR="00E175B5" w:rsidRPr="00E175B5">
        <w:rPr>
          <w:sz w:val="22"/>
          <w:szCs w:val="22"/>
          <w:lang w:eastAsia="en-GB"/>
        </w:rPr>
        <w:t>ha</w:t>
      </w:r>
      <w:r w:rsidR="00E175B5">
        <w:rPr>
          <w:sz w:val="22"/>
          <w:szCs w:val="22"/>
          <w:lang w:eastAsia="en-GB"/>
        </w:rPr>
        <w:t>ve graphic elements, materials representing the diversity of the population</w:t>
      </w:r>
      <w:r w:rsidR="00180ADF">
        <w:rPr>
          <w:sz w:val="22"/>
          <w:szCs w:val="22"/>
          <w:lang w:eastAsia="en-GB"/>
        </w:rPr>
        <w:t xml:space="preserve"> in the country</w:t>
      </w:r>
      <w:r w:rsidR="00E175B5">
        <w:rPr>
          <w:sz w:val="22"/>
          <w:szCs w:val="22"/>
          <w:lang w:eastAsia="en-GB"/>
        </w:rPr>
        <w:t xml:space="preserve">. At the end of the </w:t>
      </w:r>
      <w:r w:rsidR="00E175B5" w:rsidRPr="00E175B5">
        <w:rPr>
          <w:sz w:val="22"/>
          <w:szCs w:val="22"/>
          <w:lang w:eastAsia="en-GB"/>
        </w:rPr>
        <w:t>spot</w:t>
      </w:r>
      <w:r w:rsidR="00E175B5">
        <w:rPr>
          <w:sz w:val="22"/>
          <w:szCs w:val="22"/>
          <w:lang w:eastAsia="en-GB"/>
        </w:rPr>
        <w:t xml:space="preserve">, there will be visual information for the donor. The motto </w:t>
      </w:r>
      <w:r w:rsidR="00840E7B">
        <w:rPr>
          <w:sz w:val="22"/>
          <w:szCs w:val="22"/>
          <w:lang w:eastAsia="en-GB"/>
        </w:rPr>
        <w:t xml:space="preserve">of the TV spot </w:t>
      </w:r>
      <w:r w:rsidR="00E175B5">
        <w:rPr>
          <w:sz w:val="22"/>
          <w:szCs w:val="22"/>
          <w:lang w:eastAsia="en-GB"/>
        </w:rPr>
        <w:t>will be Diversity is trendy</w:t>
      </w:r>
      <w:r w:rsidR="00840E7B">
        <w:rPr>
          <w:sz w:val="22"/>
          <w:szCs w:val="22"/>
          <w:lang w:eastAsia="en-GB"/>
        </w:rPr>
        <w:t>!</w:t>
      </w:r>
      <w:r w:rsidR="00E175B5">
        <w:rPr>
          <w:sz w:val="22"/>
          <w:szCs w:val="22"/>
          <w:lang w:eastAsia="en-GB"/>
        </w:rPr>
        <w:t xml:space="preserve"> and should also </w:t>
      </w:r>
      <w:r w:rsidR="00E175B5" w:rsidRPr="00E175B5">
        <w:rPr>
          <w:sz w:val="22"/>
          <w:szCs w:val="22"/>
          <w:lang w:eastAsia="en-GB"/>
        </w:rPr>
        <w:t>contain</w:t>
      </w:r>
      <w:r w:rsidR="00180ADF">
        <w:rPr>
          <w:sz w:val="22"/>
          <w:szCs w:val="22"/>
          <w:lang w:eastAsia="en-GB"/>
        </w:rPr>
        <w:t xml:space="preserve"> short </w:t>
      </w:r>
      <w:r w:rsidR="00E175B5">
        <w:rPr>
          <w:sz w:val="22"/>
          <w:szCs w:val="22"/>
          <w:lang w:eastAsia="en-GB"/>
        </w:rPr>
        <w:t xml:space="preserve">message for the </w:t>
      </w:r>
      <w:r w:rsidR="00E175B5" w:rsidRPr="00E175B5">
        <w:rPr>
          <w:sz w:val="22"/>
          <w:szCs w:val="22"/>
          <w:lang w:eastAsia="en-GB"/>
        </w:rPr>
        <w:t>promotion</w:t>
      </w:r>
      <w:r w:rsidR="00E175B5">
        <w:rPr>
          <w:sz w:val="22"/>
          <w:szCs w:val="22"/>
          <w:lang w:eastAsia="en-GB"/>
        </w:rPr>
        <w:t xml:space="preserve"> of the </w:t>
      </w:r>
      <w:r w:rsidR="00E175B5" w:rsidRPr="00E175B5">
        <w:rPr>
          <w:sz w:val="22"/>
          <w:szCs w:val="22"/>
          <w:lang w:eastAsia="en-GB"/>
        </w:rPr>
        <w:t>dive</w:t>
      </w:r>
      <w:r w:rsidR="00E175B5">
        <w:rPr>
          <w:sz w:val="22"/>
          <w:szCs w:val="22"/>
          <w:lang w:eastAsia="en-GB"/>
        </w:rPr>
        <w:t xml:space="preserve">rsities in the country. </w:t>
      </w:r>
      <w:r w:rsidR="008A45BD">
        <w:rPr>
          <w:sz w:val="22"/>
          <w:szCs w:val="22"/>
          <w:lang w:eastAsia="en-GB"/>
        </w:rPr>
        <w:t xml:space="preserve">The TV spot </w:t>
      </w:r>
      <w:r w:rsidR="008A45BD" w:rsidRPr="008A45BD">
        <w:rPr>
          <w:sz w:val="22"/>
          <w:szCs w:val="22"/>
          <w:lang w:eastAsia="en-GB"/>
        </w:rPr>
        <w:t>shoul</w:t>
      </w:r>
      <w:r w:rsidR="008A45BD">
        <w:rPr>
          <w:sz w:val="22"/>
          <w:szCs w:val="22"/>
          <w:lang w:eastAsia="en-GB"/>
        </w:rPr>
        <w:t xml:space="preserve">d have a </w:t>
      </w:r>
      <w:r w:rsidR="008A45BD" w:rsidRPr="008A45BD">
        <w:rPr>
          <w:sz w:val="22"/>
          <w:szCs w:val="22"/>
          <w:lang w:eastAsia="en-GB"/>
        </w:rPr>
        <w:t>Macedonian</w:t>
      </w:r>
      <w:r w:rsidR="008A45BD">
        <w:rPr>
          <w:sz w:val="22"/>
          <w:szCs w:val="22"/>
          <w:lang w:eastAsia="en-GB"/>
        </w:rPr>
        <w:t xml:space="preserve"> and Albanian version. </w:t>
      </w:r>
    </w:p>
    <w:p w:rsidR="00D42A73" w:rsidRPr="00D42A73" w:rsidRDefault="00E175B5" w:rsidP="002610A1">
      <w:pPr>
        <w:pStyle w:val="ListBullet"/>
        <w:keepNext/>
        <w:keepLines/>
        <w:numPr>
          <w:ilvl w:val="0"/>
          <w:numId w:val="0"/>
        </w:numPr>
        <w:ind w:left="283" w:hanging="283"/>
        <w:rPr>
          <w:sz w:val="22"/>
          <w:szCs w:val="22"/>
          <w:lang w:eastAsia="en-GB"/>
        </w:rPr>
      </w:pPr>
      <w:r>
        <w:rPr>
          <w:sz w:val="22"/>
          <w:szCs w:val="22"/>
          <w:lang w:eastAsia="en-GB"/>
        </w:rPr>
        <w:t xml:space="preserve">The TV spot is to be </w:t>
      </w:r>
      <w:r w:rsidRPr="00E175B5">
        <w:rPr>
          <w:sz w:val="22"/>
          <w:szCs w:val="22"/>
          <w:lang w:eastAsia="en-GB"/>
        </w:rPr>
        <w:t>broadcast</w:t>
      </w:r>
      <w:r>
        <w:rPr>
          <w:sz w:val="22"/>
          <w:szCs w:val="22"/>
          <w:lang w:eastAsia="en-GB"/>
        </w:rPr>
        <w:t xml:space="preserve"> in the 2 (two) national TVs </w:t>
      </w:r>
      <w:r w:rsidR="00BC4D34">
        <w:rPr>
          <w:sz w:val="22"/>
          <w:szCs w:val="22"/>
          <w:lang w:eastAsia="en-GB"/>
        </w:rPr>
        <w:t xml:space="preserve">(on Macedonian and Albanian languages) </w:t>
      </w:r>
      <w:r>
        <w:rPr>
          <w:sz w:val="22"/>
          <w:szCs w:val="22"/>
          <w:lang w:eastAsia="en-GB"/>
        </w:rPr>
        <w:t>and 10 (ten) local TVs (5 that are broadcasting on M</w:t>
      </w:r>
      <w:r w:rsidRPr="00E175B5">
        <w:rPr>
          <w:sz w:val="22"/>
          <w:szCs w:val="22"/>
          <w:lang w:eastAsia="en-GB"/>
        </w:rPr>
        <w:t>acedonian</w:t>
      </w:r>
      <w:r>
        <w:rPr>
          <w:sz w:val="22"/>
          <w:szCs w:val="22"/>
          <w:lang w:eastAsia="en-GB"/>
        </w:rPr>
        <w:t xml:space="preserve"> and 5 that are broadcasting on </w:t>
      </w:r>
      <w:r w:rsidR="008A45BD">
        <w:rPr>
          <w:sz w:val="22"/>
          <w:szCs w:val="22"/>
          <w:lang w:eastAsia="en-GB"/>
        </w:rPr>
        <w:t xml:space="preserve">the </w:t>
      </w:r>
      <w:r w:rsidRPr="008A45BD">
        <w:rPr>
          <w:sz w:val="22"/>
          <w:szCs w:val="22"/>
          <w:lang w:eastAsia="en-GB"/>
        </w:rPr>
        <w:t>Albanian</w:t>
      </w:r>
      <w:r>
        <w:rPr>
          <w:sz w:val="22"/>
          <w:szCs w:val="22"/>
          <w:lang w:eastAsia="en-GB"/>
        </w:rPr>
        <w:t xml:space="preserve"> language).</w:t>
      </w:r>
    </w:p>
    <w:p w:rsidR="00D42A73" w:rsidRDefault="00B11F91" w:rsidP="00D42A73">
      <w:pPr>
        <w:tabs>
          <w:tab w:val="num" w:pos="0"/>
        </w:tabs>
        <w:spacing w:after="120"/>
        <w:rPr>
          <w:rFonts w:ascii="Times New Roman" w:hAnsi="Times New Roman"/>
          <w:sz w:val="22"/>
          <w:szCs w:val="22"/>
        </w:rPr>
      </w:pPr>
      <w:r w:rsidRPr="00D34ACD">
        <w:rPr>
          <w:rFonts w:ascii="Times New Roman" w:hAnsi="Times New Roman"/>
          <w:sz w:val="22"/>
          <w:szCs w:val="22"/>
        </w:rPr>
        <w:t xml:space="preserve">The contractor will be responsible </w:t>
      </w:r>
      <w:r w:rsidRPr="00765D90">
        <w:rPr>
          <w:rFonts w:ascii="Times New Roman" w:hAnsi="Times New Roman"/>
          <w:sz w:val="22"/>
          <w:szCs w:val="22"/>
        </w:rPr>
        <w:t>to</w:t>
      </w:r>
      <w:r w:rsidRPr="00E175B5">
        <w:rPr>
          <w:rFonts w:ascii="Times New Roman" w:hAnsi="Times New Roman"/>
          <w:sz w:val="22"/>
          <w:szCs w:val="22"/>
        </w:rPr>
        <w:t>:</w:t>
      </w:r>
      <w:r w:rsidR="00E175B5">
        <w:rPr>
          <w:rFonts w:ascii="Times New Roman" w:hAnsi="Times New Roman"/>
          <w:sz w:val="22"/>
          <w:szCs w:val="22"/>
        </w:rPr>
        <w:t xml:space="preserve"> Prepare the TV spot</w:t>
      </w:r>
      <w:r w:rsidR="00840E7B">
        <w:rPr>
          <w:rFonts w:ascii="Times New Roman" w:hAnsi="Times New Roman"/>
          <w:sz w:val="22"/>
          <w:szCs w:val="22"/>
        </w:rPr>
        <w:t xml:space="preserve">, develop </w:t>
      </w:r>
      <w:r w:rsidR="00840E7B" w:rsidRPr="00271A11">
        <w:rPr>
          <w:rFonts w:ascii="Times New Roman" w:hAnsi="Times New Roman"/>
          <w:sz w:val="22"/>
          <w:szCs w:val="22"/>
        </w:rPr>
        <w:t>media</w:t>
      </w:r>
      <w:r w:rsidR="00840E7B">
        <w:rPr>
          <w:rFonts w:ascii="Times New Roman" w:hAnsi="Times New Roman"/>
          <w:sz w:val="22"/>
          <w:szCs w:val="22"/>
        </w:rPr>
        <w:t xml:space="preserve"> plan</w:t>
      </w:r>
      <w:r w:rsidR="00E175B5">
        <w:rPr>
          <w:rFonts w:ascii="Times New Roman" w:hAnsi="Times New Roman"/>
          <w:sz w:val="22"/>
          <w:szCs w:val="22"/>
        </w:rPr>
        <w:t xml:space="preserve"> and broadcast</w:t>
      </w:r>
      <w:r w:rsidR="00840E7B">
        <w:rPr>
          <w:rFonts w:ascii="Times New Roman" w:hAnsi="Times New Roman"/>
          <w:sz w:val="22"/>
          <w:szCs w:val="22"/>
        </w:rPr>
        <w:t xml:space="preserve"> the TV spot</w:t>
      </w:r>
      <w:r w:rsidR="00E175B5">
        <w:rPr>
          <w:rFonts w:ascii="Times New Roman" w:hAnsi="Times New Roman"/>
          <w:sz w:val="22"/>
          <w:szCs w:val="22"/>
        </w:rPr>
        <w:t>.</w:t>
      </w:r>
      <w:r w:rsidR="00BC4D34">
        <w:rPr>
          <w:rFonts w:ascii="Times New Roman" w:hAnsi="Times New Roman"/>
          <w:sz w:val="22"/>
          <w:szCs w:val="22"/>
        </w:rPr>
        <w:t xml:space="preserve"> The final approval of the</w:t>
      </w:r>
      <w:r w:rsidR="002610A1">
        <w:rPr>
          <w:rFonts w:ascii="Times New Roman" w:hAnsi="Times New Roman"/>
          <w:sz w:val="22"/>
          <w:szCs w:val="22"/>
        </w:rPr>
        <w:t xml:space="preserve"> TV spot and media plan will be made by the Contracting authority. </w:t>
      </w:r>
    </w:p>
    <w:p w:rsidR="00D42A73" w:rsidRDefault="00B11F91" w:rsidP="00D42A73">
      <w:pPr>
        <w:rPr>
          <w:rFonts w:ascii="Times New Roman" w:hAnsi="Times New Roman"/>
          <w:b/>
          <w:sz w:val="22"/>
          <w:szCs w:val="22"/>
        </w:rPr>
      </w:pPr>
      <w:r w:rsidRPr="00D34ACD">
        <w:rPr>
          <w:rFonts w:ascii="Times New Roman" w:hAnsi="Times New Roman"/>
          <w:b/>
          <w:sz w:val="22"/>
          <w:szCs w:val="22"/>
          <w:lang w:eastAsia="en-US"/>
        </w:rPr>
        <w:t xml:space="preserve">Activity 2: </w:t>
      </w:r>
      <w:r w:rsidR="00840E7B" w:rsidRPr="00840E7B">
        <w:rPr>
          <w:rFonts w:ascii="Times New Roman" w:hAnsi="Times New Roman"/>
          <w:b/>
          <w:sz w:val="22"/>
          <w:szCs w:val="22"/>
        </w:rPr>
        <w:t xml:space="preserve">Preparation and printing of posters, leaflets, bookmarkers, stickers </w:t>
      </w:r>
      <w:r w:rsidR="00840E7B" w:rsidRPr="00271A11">
        <w:rPr>
          <w:rFonts w:ascii="Times New Roman" w:hAnsi="Times New Roman"/>
          <w:b/>
          <w:sz w:val="22"/>
          <w:szCs w:val="22"/>
        </w:rPr>
        <w:t>and</w:t>
      </w:r>
      <w:r w:rsidR="00840E7B" w:rsidRPr="00840E7B">
        <w:rPr>
          <w:rFonts w:ascii="Times New Roman" w:hAnsi="Times New Roman"/>
          <w:b/>
          <w:sz w:val="22"/>
          <w:szCs w:val="22"/>
        </w:rPr>
        <w:t xml:space="preserve"> T-shirts;</w:t>
      </w:r>
    </w:p>
    <w:p w:rsidR="00840E7B" w:rsidRDefault="00840E7B" w:rsidP="00D42A73">
      <w:pPr>
        <w:rPr>
          <w:rFonts w:ascii="Times New Roman" w:hAnsi="Times New Roman"/>
          <w:sz w:val="22"/>
          <w:szCs w:val="22"/>
        </w:rPr>
      </w:pPr>
      <w:r w:rsidRPr="00840E7B">
        <w:rPr>
          <w:rFonts w:ascii="Times New Roman" w:hAnsi="Times New Roman"/>
          <w:sz w:val="22"/>
          <w:szCs w:val="22"/>
        </w:rPr>
        <w:t xml:space="preserve">The </w:t>
      </w:r>
      <w:r>
        <w:rPr>
          <w:rFonts w:ascii="Times New Roman" w:hAnsi="Times New Roman"/>
          <w:sz w:val="22"/>
          <w:szCs w:val="22"/>
        </w:rPr>
        <w:t xml:space="preserve">posters, leaflets, bookmarkers </w:t>
      </w:r>
      <w:r w:rsidRPr="00271A11">
        <w:rPr>
          <w:rFonts w:ascii="Times New Roman" w:hAnsi="Times New Roman"/>
          <w:sz w:val="22"/>
          <w:szCs w:val="22"/>
        </w:rPr>
        <w:t>and</w:t>
      </w:r>
      <w:r>
        <w:rPr>
          <w:rFonts w:ascii="Times New Roman" w:hAnsi="Times New Roman"/>
          <w:sz w:val="22"/>
          <w:szCs w:val="22"/>
        </w:rPr>
        <w:t xml:space="preserve"> T-shirts should follow the content</w:t>
      </w:r>
      <w:r w:rsidR="008A45BD">
        <w:rPr>
          <w:rFonts w:ascii="Times New Roman" w:hAnsi="Times New Roman"/>
          <w:sz w:val="22"/>
          <w:szCs w:val="22"/>
        </w:rPr>
        <w:t xml:space="preserve"> and design</w:t>
      </w:r>
      <w:r>
        <w:rPr>
          <w:rFonts w:ascii="Times New Roman" w:hAnsi="Times New Roman"/>
          <w:sz w:val="22"/>
          <w:szCs w:val="22"/>
        </w:rPr>
        <w:t xml:space="preserve"> of the TV spot. The key message will be the Diversity is trendy! and will also </w:t>
      </w:r>
      <w:r w:rsidR="006B2C55">
        <w:rPr>
          <w:rFonts w:ascii="Times New Roman" w:hAnsi="Times New Roman"/>
          <w:sz w:val="22"/>
          <w:szCs w:val="22"/>
        </w:rPr>
        <w:t xml:space="preserve">contain information from the project activities. </w:t>
      </w:r>
    </w:p>
    <w:p w:rsidR="006B2C55" w:rsidRPr="00840E7B" w:rsidRDefault="006B2C55" w:rsidP="00D42A73">
      <w:pPr>
        <w:rPr>
          <w:rFonts w:ascii="Times New Roman" w:hAnsi="Times New Roman"/>
          <w:sz w:val="22"/>
          <w:szCs w:val="22"/>
        </w:rPr>
      </w:pPr>
      <w:r>
        <w:rPr>
          <w:rFonts w:ascii="Times New Roman" w:hAnsi="Times New Roman"/>
          <w:sz w:val="22"/>
          <w:szCs w:val="22"/>
        </w:rPr>
        <w:t xml:space="preserve">The contractor will be responsible to design and </w:t>
      </w:r>
      <w:r w:rsidRPr="006B2C55">
        <w:rPr>
          <w:rFonts w:ascii="Times New Roman" w:hAnsi="Times New Roman"/>
          <w:sz w:val="22"/>
          <w:szCs w:val="22"/>
        </w:rPr>
        <w:t xml:space="preserve">print the </w:t>
      </w:r>
      <w:r>
        <w:rPr>
          <w:rFonts w:ascii="Times New Roman" w:hAnsi="Times New Roman"/>
          <w:sz w:val="22"/>
          <w:szCs w:val="22"/>
        </w:rPr>
        <w:t>promotional materials as follows</w:t>
      </w:r>
      <w:r w:rsidRPr="008A45BD">
        <w:rPr>
          <w:rFonts w:ascii="Times New Roman" w:hAnsi="Times New Roman"/>
          <w:sz w:val="22"/>
          <w:szCs w:val="22"/>
        </w:rPr>
        <w:t>:</w:t>
      </w:r>
      <w:r w:rsidR="008A45BD">
        <w:rPr>
          <w:rFonts w:ascii="Times New Roman" w:hAnsi="Times New Roman"/>
          <w:sz w:val="22"/>
          <w:szCs w:val="22"/>
        </w:rPr>
        <w:t xml:space="preserve"> </w:t>
      </w:r>
      <w:r w:rsidRPr="008A45BD">
        <w:rPr>
          <w:rFonts w:ascii="Times New Roman" w:hAnsi="Times New Roman"/>
          <w:sz w:val="22"/>
          <w:szCs w:val="22"/>
        </w:rPr>
        <w:t>leaflets</w:t>
      </w:r>
      <w:r>
        <w:rPr>
          <w:rFonts w:ascii="Times New Roman" w:hAnsi="Times New Roman"/>
          <w:sz w:val="22"/>
          <w:szCs w:val="22"/>
        </w:rPr>
        <w:t xml:space="preserve"> – 900 copies; bookmarks – 900 copies; stickers – 900 copies; T-shirts </w:t>
      </w:r>
      <w:r w:rsidR="008A45BD">
        <w:rPr>
          <w:rFonts w:ascii="Times New Roman" w:hAnsi="Times New Roman"/>
          <w:sz w:val="22"/>
          <w:szCs w:val="22"/>
        </w:rPr>
        <w:t xml:space="preserve">size M and L – 300 pieces. The promotional materials will be on Macedonian, Albanian and Turk languages. </w:t>
      </w:r>
    </w:p>
    <w:p w:rsidR="00B11F91" w:rsidRPr="0063749B" w:rsidRDefault="00B11F91" w:rsidP="00D42A73">
      <w:pPr>
        <w:rPr>
          <w:rFonts w:ascii="Times New Roman" w:hAnsi="Times New Roman"/>
          <w:sz w:val="22"/>
          <w:szCs w:val="22"/>
        </w:rPr>
      </w:pPr>
      <w:r w:rsidRPr="00731EB2">
        <w:rPr>
          <w:rFonts w:ascii="Times New Roman" w:hAnsi="Times New Roman"/>
          <w:sz w:val="22"/>
          <w:szCs w:val="22"/>
        </w:rPr>
        <w:t xml:space="preserve">The Contractor must also comply with the latest Communication and Visibility Manual for EU External Actions concerning </w:t>
      </w:r>
      <w:r w:rsidRPr="00D34ACD">
        <w:rPr>
          <w:rFonts w:ascii="Times New Roman" w:hAnsi="Times New Roman"/>
          <w:sz w:val="22"/>
          <w:szCs w:val="22"/>
        </w:rPr>
        <w:t>acknowledgment</w:t>
      </w:r>
      <w:r w:rsidRPr="00731EB2">
        <w:rPr>
          <w:rFonts w:ascii="Times New Roman" w:hAnsi="Times New Roman"/>
          <w:sz w:val="22"/>
          <w:szCs w:val="22"/>
        </w:rPr>
        <w:t xml:space="preserve"> of EU financing of the project. (See </w:t>
      </w:r>
      <w:hyperlink r:id="rId10" w:history="1">
        <w:r w:rsidRPr="00271A11">
          <w:rPr>
            <w:rStyle w:val="Hyperlink"/>
            <w:rFonts w:ascii="Times New Roman" w:hAnsi="Times New Roman"/>
            <w:sz w:val="22"/>
            <w:szCs w:val="22"/>
          </w:rPr>
          <w:t>http://ec.europa.eu/europeaid/funding/communication-and-visibility-manual-eu-external-actions_en</w:t>
        </w:r>
      </w:hyperlink>
      <w:r w:rsidRPr="00271A11">
        <w:rPr>
          <w:rFonts w:ascii="Times New Roman" w:hAnsi="Times New Roman"/>
          <w:sz w:val="22"/>
          <w:szCs w:val="22"/>
        </w:rPr>
        <w:t xml:space="preserve"> .</w:t>
      </w:r>
      <w:r w:rsidRPr="00731EB2">
        <w:rPr>
          <w:rFonts w:ascii="Times New Roman" w:hAnsi="Times New Roman"/>
          <w:sz w:val="22"/>
          <w:szCs w:val="22"/>
        </w:rPr>
        <w:t xml:space="preserve"> </w:t>
      </w:r>
    </w:p>
    <w:p w:rsidR="00B11F91" w:rsidRPr="0063749B" w:rsidRDefault="00B11F91" w:rsidP="00B11F91">
      <w:pPr>
        <w:pStyle w:val="Heading2"/>
      </w:pPr>
      <w:bookmarkStart w:id="18" w:name="_Ref530906824"/>
      <w:bookmarkStart w:id="19" w:name="_Toc384293206"/>
      <w:r w:rsidRPr="0063749B">
        <w:t>Project management</w:t>
      </w:r>
      <w:bookmarkEnd w:id="18"/>
      <w:bookmarkEnd w:id="19"/>
    </w:p>
    <w:p w:rsidR="00B11F91" w:rsidRPr="0063749B" w:rsidRDefault="00B11F91" w:rsidP="00B11F91">
      <w:pPr>
        <w:pStyle w:val="Heading3"/>
        <w:keepNext w:val="0"/>
      </w:pPr>
      <w:r w:rsidRPr="0063749B">
        <w:t>Responsible body</w:t>
      </w:r>
    </w:p>
    <w:p w:rsidR="00B11F91" w:rsidRPr="00667FB7" w:rsidRDefault="00B11F91" w:rsidP="00B11F91">
      <w:pPr>
        <w:spacing w:line="264" w:lineRule="exact"/>
        <w:ind w:right="113"/>
        <w:rPr>
          <w:rFonts w:ascii="Times New Roman" w:hAnsi="Times New Roman"/>
          <w:sz w:val="22"/>
          <w:szCs w:val="22"/>
        </w:rPr>
      </w:pPr>
      <w:r w:rsidRPr="00967F04">
        <w:rPr>
          <w:rFonts w:ascii="Times New Roman" w:hAnsi="Times New Roman"/>
          <w:sz w:val="22"/>
          <w:szCs w:val="22"/>
        </w:rPr>
        <w:t xml:space="preserve">The Contracting Authority- </w:t>
      </w:r>
      <w:r>
        <w:rPr>
          <w:rFonts w:ascii="Times New Roman" w:hAnsi="Times New Roman"/>
          <w:i/>
          <w:sz w:val="22"/>
          <w:szCs w:val="22"/>
        </w:rPr>
        <w:t>Association for Democratic Initiatives (ADI)</w:t>
      </w:r>
      <w:r w:rsidRPr="00967F04">
        <w:rPr>
          <w:rFonts w:ascii="Times New Roman" w:hAnsi="Times New Roman"/>
          <w:sz w:val="22"/>
          <w:szCs w:val="22"/>
        </w:rPr>
        <w:t xml:space="preserve"> </w:t>
      </w:r>
      <w:r>
        <w:rPr>
          <w:rFonts w:ascii="Times New Roman" w:hAnsi="Times New Roman"/>
          <w:sz w:val="22"/>
          <w:szCs w:val="22"/>
        </w:rPr>
        <w:t xml:space="preserve">Gostivar </w:t>
      </w:r>
      <w:r w:rsidRPr="00967F04">
        <w:rPr>
          <w:rFonts w:ascii="Times New Roman" w:hAnsi="Times New Roman"/>
          <w:sz w:val="22"/>
          <w:szCs w:val="22"/>
        </w:rPr>
        <w:t xml:space="preserve">is responsible </w:t>
      </w:r>
      <w:r w:rsidRPr="00E725C2">
        <w:rPr>
          <w:rFonts w:ascii="Times New Roman" w:hAnsi="Times New Roman"/>
          <w:sz w:val="22"/>
          <w:szCs w:val="22"/>
        </w:rPr>
        <w:t>to launch</w:t>
      </w:r>
      <w:r w:rsidRPr="00967F04">
        <w:rPr>
          <w:rFonts w:ascii="Times New Roman" w:hAnsi="Times New Roman"/>
          <w:sz w:val="22"/>
          <w:szCs w:val="22"/>
        </w:rPr>
        <w:t xml:space="preserve"> the service tender procedure, sign the service contract, authorize payments to the contractor and handle the financial management and control during project implementation. The day-to-day operational project implementation will be also performed by </w:t>
      </w:r>
      <w:r>
        <w:rPr>
          <w:rFonts w:ascii="Times New Roman" w:hAnsi="Times New Roman"/>
          <w:i/>
          <w:sz w:val="22"/>
          <w:szCs w:val="22"/>
        </w:rPr>
        <w:t xml:space="preserve">Association for Democratic Initiatives </w:t>
      </w:r>
      <w:r>
        <w:rPr>
          <w:rFonts w:ascii="Times New Roman" w:hAnsi="Times New Roman"/>
          <w:i/>
          <w:sz w:val="22"/>
          <w:szCs w:val="22"/>
        </w:rPr>
        <w:lastRenderedPageBreak/>
        <w:t xml:space="preserve">(ADI) </w:t>
      </w:r>
      <w:r w:rsidRPr="00796EA7">
        <w:rPr>
          <w:rFonts w:ascii="Times New Roman" w:hAnsi="Times New Roman"/>
          <w:sz w:val="22"/>
          <w:szCs w:val="22"/>
        </w:rPr>
        <w:t>as coordinator</w:t>
      </w:r>
      <w:r>
        <w:rPr>
          <w:rFonts w:ascii="Times New Roman" w:hAnsi="Times New Roman"/>
          <w:i/>
          <w:sz w:val="22"/>
          <w:szCs w:val="22"/>
        </w:rPr>
        <w:t xml:space="preserve"> </w:t>
      </w:r>
      <w:r w:rsidRPr="00E7755D">
        <w:rPr>
          <w:rFonts w:ascii="Times New Roman" w:hAnsi="Times New Roman"/>
          <w:sz w:val="22"/>
          <w:szCs w:val="22"/>
        </w:rPr>
        <w:t xml:space="preserve">and co-beneficiaries are: </w:t>
      </w:r>
      <w:r w:rsidRPr="0073704B">
        <w:rPr>
          <w:rFonts w:ascii="Times New Roman" w:hAnsi="Times New Roman"/>
          <w:snapToGrid w:val="0"/>
          <w:sz w:val="22"/>
          <w:szCs w:val="22"/>
          <w:lang w:eastAsia="en-US"/>
        </w:rPr>
        <w:t>Multiethnic asso</w:t>
      </w:r>
      <w:r w:rsidRPr="0073704B">
        <w:rPr>
          <w:rFonts w:ascii="Times New Roman" w:hAnsi="Times New Roman"/>
          <w:snapToGrid w:val="0"/>
          <w:sz w:val="22"/>
          <w:szCs w:val="22"/>
        </w:rPr>
        <w:t>ciation “Florence Nightingale” and “</w:t>
      </w:r>
      <w:r w:rsidRPr="0073704B">
        <w:rPr>
          <w:rFonts w:ascii="Times New Roman" w:hAnsi="Times New Roman"/>
          <w:i/>
          <w:snapToGrid w:val="0"/>
          <w:sz w:val="22"/>
          <w:szCs w:val="22"/>
          <w:lang w:eastAsia="en-US"/>
        </w:rPr>
        <w:t>Economic Chamber of North-West Macedonia (ECNWM)</w:t>
      </w:r>
      <w:r w:rsidRPr="0073704B">
        <w:rPr>
          <w:rFonts w:ascii="Times New Roman" w:hAnsi="Times New Roman"/>
          <w:snapToGrid w:val="0"/>
          <w:sz w:val="22"/>
          <w:szCs w:val="22"/>
          <w:lang w:eastAsia="en-US"/>
        </w:rPr>
        <w:t xml:space="preserve">”. </w:t>
      </w:r>
      <w:r w:rsidRPr="0073704B">
        <w:rPr>
          <w:rFonts w:ascii="Times New Roman" w:hAnsi="Times New Roman"/>
          <w:sz w:val="22"/>
          <w:szCs w:val="22"/>
        </w:rPr>
        <w:t xml:space="preserve">The project is implemented in the frame </w:t>
      </w:r>
      <w:r w:rsidRPr="007D0F35">
        <w:rPr>
          <w:rFonts w:ascii="Times New Roman" w:hAnsi="Times New Roman"/>
          <w:sz w:val="22"/>
          <w:szCs w:val="22"/>
        </w:rPr>
        <w:t xml:space="preserve">of </w:t>
      </w:r>
      <w:r w:rsidRPr="00FB3225">
        <w:rPr>
          <w:rFonts w:ascii="Times New Roman" w:hAnsi="Times New Roman"/>
          <w:sz w:val="22"/>
          <w:szCs w:val="22"/>
        </w:rPr>
        <w:t>IPA Civil Society Facility and Media Programme 2014 Support to Civil Society Organisations under the Civil Society Facility and Media Freedom Action 2014</w:t>
      </w:r>
      <w:r w:rsidRPr="007D0F35">
        <w:rPr>
          <w:rFonts w:ascii="Times New Roman" w:hAnsi="Times New Roman"/>
          <w:bCs/>
          <w:snapToGrid w:val="0"/>
          <w:color w:val="000000"/>
          <w:sz w:val="22"/>
          <w:szCs w:val="22"/>
        </w:rPr>
        <w:t>.</w:t>
      </w:r>
      <w:r>
        <w:rPr>
          <w:rFonts w:ascii="Times New Roman" w:hAnsi="Times New Roman"/>
          <w:snapToGrid w:val="0"/>
          <w:sz w:val="22"/>
          <w:szCs w:val="22"/>
          <w:lang w:eastAsia="en-US"/>
        </w:rPr>
        <w:t xml:space="preserve"> </w:t>
      </w:r>
      <w:r w:rsidRPr="00E7755D">
        <w:rPr>
          <w:rFonts w:ascii="Times New Roman" w:hAnsi="Times New Roman"/>
          <w:sz w:val="22"/>
          <w:szCs w:val="22"/>
        </w:rPr>
        <w:t xml:space="preserve">The project is funded by the European Union, </w:t>
      </w:r>
      <w:r w:rsidRPr="0073704B">
        <w:rPr>
          <w:rFonts w:ascii="Times New Roman" w:hAnsi="Times New Roman"/>
          <w:sz w:val="22"/>
          <w:szCs w:val="22"/>
        </w:rPr>
        <w:t xml:space="preserve">represented by the Delegation of the European Union to the former Yugoslav </w:t>
      </w:r>
      <w:r w:rsidRPr="001A728E">
        <w:rPr>
          <w:rFonts w:ascii="Times New Roman" w:hAnsi="Times New Roman"/>
          <w:sz w:val="22"/>
          <w:szCs w:val="22"/>
        </w:rPr>
        <w:t>Republic of Macedonia.</w:t>
      </w:r>
    </w:p>
    <w:p w:rsidR="00B11F91" w:rsidRPr="001A728E" w:rsidRDefault="00B11F91" w:rsidP="00B11F91">
      <w:pPr>
        <w:pStyle w:val="Heading3"/>
        <w:keepNext w:val="0"/>
      </w:pPr>
      <w:r w:rsidRPr="001A728E">
        <w:t>Management structure</w:t>
      </w:r>
    </w:p>
    <w:p w:rsidR="00B11F91" w:rsidRPr="001A728E" w:rsidRDefault="00B11F91" w:rsidP="00B11F91">
      <w:pPr>
        <w:rPr>
          <w:rFonts w:ascii="Times New Roman" w:hAnsi="Times New Roman"/>
          <w:sz w:val="22"/>
          <w:szCs w:val="22"/>
        </w:rPr>
      </w:pPr>
      <w:r w:rsidRPr="001A728E">
        <w:rPr>
          <w:rFonts w:ascii="Times New Roman" w:hAnsi="Times New Roman"/>
          <w:sz w:val="22"/>
          <w:szCs w:val="22"/>
        </w:rPr>
        <w:t xml:space="preserve">The overall </w:t>
      </w:r>
      <w:r w:rsidRPr="00271A11">
        <w:rPr>
          <w:rFonts w:ascii="Times New Roman" w:hAnsi="Times New Roman"/>
          <w:sz w:val="22"/>
          <w:szCs w:val="22"/>
        </w:rPr>
        <w:t>responsible</w:t>
      </w:r>
      <w:r w:rsidRPr="001A728E">
        <w:rPr>
          <w:rFonts w:ascii="Times New Roman" w:hAnsi="Times New Roman"/>
          <w:sz w:val="22"/>
          <w:szCs w:val="22"/>
        </w:rPr>
        <w:t xml:space="preserve"> for the implementation of the whole action is the Executive Director as a legal representative of the Contracting Authority. In this sense, all financial arrangements must be confirmed by the Executive Director. </w:t>
      </w:r>
    </w:p>
    <w:p w:rsidR="00B11F91" w:rsidRPr="00CA1D3F" w:rsidRDefault="00B11F91" w:rsidP="00B11F91">
      <w:r w:rsidRPr="001A728E">
        <w:rPr>
          <w:rFonts w:ascii="Times New Roman" w:hAnsi="Times New Roman"/>
          <w:sz w:val="22"/>
          <w:szCs w:val="22"/>
        </w:rPr>
        <w:t xml:space="preserve">The project management will be performed jointly by the following team: </w:t>
      </w:r>
      <w:r w:rsidRPr="001A728E">
        <w:rPr>
          <w:rFonts w:ascii="Times New Roman" w:hAnsi="Times New Roman"/>
          <w:sz w:val="22"/>
          <w:szCs w:val="22"/>
          <w:lang w:val="en-US" w:eastAsia="en-US"/>
        </w:rPr>
        <w:t>Project Manager (ADI)</w:t>
      </w:r>
      <w:r w:rsidRPr="001A728E">
        <w:rPr>
          <w:rFonts w:ascii="Times New Roman" w:hAnsi="Times New Roman"/>
          <w:sz w:val="22"/>
          <w:szCs w:val="22"/>
        </w:rPr>
        <w:t xml:space="preserve"> will be</w:t>
      </w:r>
      <w:r w:rsidRPr="001A728E">
        <w:rPr>
          <w:rFonts w:ascii="Times New Roman" w:hAnsi="Times New Roman"/>
          <w:sz w:val="22"/>
          <w:szCs w:val="22"/>
          <w:lang w:val="en-US" w:eastAsia="en-US"/>
        </w:rPr>
        <w:t>: responsible for the overall coordination, planning, monitoring and evaluation of the project activities</w:t>
      </w:r>
      <w:r w:rsidRPr="001A728E">
        <w:rPr>
          <w:rFonts w:ascii="Times New Roman" w:hAnsi="Times New Roman"/>
          <w:sz w:val="22"/>
          <w:szCs w:val="22"/>
        </w:rPr>
        <w:t xml:space="preserve"> and communication among partners, with stakeholders, </w:t>
      </w:r>
      <w:r w:rsidRPr="00E725C2">
        <w:rPr>
          <w:rFonts w:ascii="Times New Roman" w:hAnsi="Times New Roman"/>
          <w:sz w:val="22"/>
          <w:szCs w:val="22"/>
        </w:rPr>
        <w:t>media</w:t>
      </w:r>
      <w:r w:rsidRPr="001A728E">
        <w:rPr>
          <w:rFonts w:ascii="Times New Roman" w:hAnsi="Times New Roman"/>
          <w:sz w:val="22"/>
          <w:szCs w:val="22"/>
        </w:rPr>
        <w:t xml:space="preserve"> </w:t>
      </w:r>
      <w:r w:rsidRPr="00271A11">
        <w:rPr>
          <w:rFonts w:ascii="Times New Roman" w:hAnsi="Times New Roman"/>
          <w:sz w:val="22"/>
          <w:szCs w:val="22"/>
        </w:rPr>
        <w:t>and</w:t>
      </w:r>
      <w:r w:rsidRPr="001A728E">
        <w:rPr>
          <w:rFonts w:ascii="Times New Roman" w:hAnsi="Times New Roman"/>
          <w:sz w:val="22"/>
          <w:szCs w:val="22"/>
        </w:rPr>
        <w:t xml:space="preserve"> </w:t>
      </w:r>
      <w:r w:rsidRPr="00271A11">
        <w:rPr>
          <w:rFonts w:ascii="Times New Roman" w:hAnsi="Times New Roman"/>
          <w:sz w:val="22"/>
          <w:szCs w:val="22"/>
        </w:rPr>
        <w:t>general</w:t>
      </w:r>
      <w:r w:rsidRPr="001A728E">
        <w:rPr>
          <w:rFonts w:ascii="Times New Roman" w:hAnsi="Times New Roman"/>
          <w:sz w:val="22"/>
          <w:szCs w:val="22"/>
        </w:rPr>
        <w:t xml:space="preserve"> public</w:t>
      </w:r>
      <w:r w:rsidRPr="001A728E">
        <w:rPr>
          <w:rFonts w:ascii="Times New Roman" w:hAnsi="Times New Roman"/>
          <w:sz w:val="22"/>
          <w:szCs w:val="22"/>
          <w:lang w:val="en-US" w:eastAsia="en-US"/>
        </w:rPr>
        <w:t xml:space="preserve">. Project Officer (ADI) </w:t>
      </w:r>
      <w:r w:rsidRPr="001A728E">
        <w:rPr>
          <w:rFonts w:ascii="Times New Roman" w:hAnsi="Times New Roman"/>
          <w:sz w:val="22"/>
          <w:szCs w:val="22"/>
        </w:rPr>
        <w:t>will be responsible</w:t>
      </w:r>
      <w:r w:rsidRPr="001A728E">
        <w:rPr>
          <w:rFonts w:ascii="Times New Roman" w:hAnsi="Times New Roman"/>
          <w:sz w:val="22"/>
          <w:szCs w:val="22"/>
          <w:lang w:val="en-US" w:eastAsia="en-US"/>
        </w:rPr>
        <w:t xml:space="preserve"> </w:t>
      </w:r>
      <w:r w:rsidRPr="001A728E">
        <w:rPr>
          <w:rFonts w:ascii="Times New Roman" w:hAnsi="Times New Roman"/>
          <w:sz w:val="22"/>
          <w:szCs w:val="22"/>
        </w:rPr>
        <w:t>for providing administrative and technical support to the project manager and other members of the project team.</w:t>
      </w:r>
      <w:r w:rsidRPr="001A728E">
        <w:rPr>
          <w:rFonts w:ascii="Times New Roman" w:hAnsi="Times New Roman"/>
          <w:sz w:val="22"/>
          <w:szCs w:val="22"/>
          <w:lang w:val="en-US" w:eastAsia="en-US"/>
        </w:rPr>
        <w:t xml:space="preserve"> Project Assistant (FN) will responsible for the support and assistance of all project activities and</w:t>
      </w:r>
      <w:r w:rsidRPr="001A728E">
        <w:rPr>
          <w:rFonts w:ascii="Times New Roman" w:hAnsi="Times New Roman"/>
          <w:sz w:val="22"/>
          <w:szCs w:val="22"/>
        </w:rPr>
        <w:t xml:space="preserve"> providing input and an ongoing assistance in all aspects of the program that </w:t>
      </w:r>
      <w:r w:rsidRPr="00271A11">
        <w:rPr>
          <w:rFonts w:ascii="Times New Roman" w:hAnsi="Times New Roman"/>
          <w:sz w:val="22"/>
          <w:szCs w:val="22"/>
        </w:rPr>
        <w:t>require</w:t>
      </w:r>
      <w:r w:rsidRPr="001A728E">
        <w:rPr>
          <w:rFonts w:ascii="Times New Roman" w:hAnsi="Times New Roman"/>
          <w:sz w:val="22"/>
          <w:szCs w:val="22"/>
        </w:rPr>
        <w:t xml:space="preserve"> specific expertise.</w:t>
      </w:r>
    </w:p>
    <w:p w:rsidR="00B11F91" w:rsidRPr="0063749B" w:rsidRDefault="00B11F91" w:rsidP="00B11F91">
      <w:pPr>
        <w:pStyle w:val="Heading3"/>
        <w:keepNext w:val="0"/>
      </w:pPr>
      <w:r w:rsidRPr="0063749B">
        <w:t>Facilities to be provided by the Contracting Authority and/or other parties</w:t>
      </w:r>
    </w:p>
    <w:p w:rsidR="00B11F91" w:rsidRPr="0063749B" w:rsidRDefault="00B11F91" w:rsidP="00B11F91">
      <w:pPr>
        <w:rPr>
          <w:rFonts w:ascii="Times New Roman" w:hAnsi="Times New Roman"/>
          <w:sz w:val="22"/>
          <w:szCs w:val="22"/>
        </w:rPr>
      </w:pPr>
      <w:bookmarkStart w:id="20" w:name="_Toc384293207"/>
      <w:r w:rsidRPr="00967F04">
        <w:rPr>
          <w:rFonts w:ascii="Times New Roman" w:hAnsi="Times New Roman"/>
          <w:sz w:val="22"/>
          <w:szCs w:val="22"/>
        </w:rPr>
        <w:t xml:space="preserve">The Contracting Authority will provide all necessary facilities, including printing of the </w:t>
      </w:r>
      <w:r>
        <w:rPr>
          <w:rFonts w:ascii="Times New Roman" w:hAnsi="Times New Roman"/>
          <w:sz w:val="22"/>
          <w:szCs w:val="22"/>
        </w:rPr>
        <w:t xml:space="preserve">materials.  </w:t>
      </w:r>
    </w:p>
    <w:p w:rsidR="00B11F91" w:rsidRPr="0063749B" w:rsidRDefault="00B11F91" w:rsidP="00B11F91">
      <w:pPr>
        <w:pStyle w:val="Heading1"/>
        <w:keepNext w:val="0"/>
      </w:pPr>
      <w:r w:rsidRPr="0063749B">
        <w:t>LOGISTICS AND TIMING</w:t>
      </w:r>
      <w:bookmarkEnd w:id="20"/>
    </w:p>
    <w:p w:rsidR="00B11F91" w:rsidRPr="0063749B" w:rsidRDefault="00B11F91" w:rsidP="00B11F91">
      <w:pPr>
        <w:pStyle w:val="Heading2"/>
      </w:pPr>
      <w:bookmarkStart w:id="21" w:name="_Toc384293208"/>
      <w:r w:rsidRPr="0063749B">
        <w:t>Location</w:t>
      </w:r>
      <w:bookmarkEnd w:id="21"/>
    </w:p>
    <w:p w:rsidR="00B11F91" w:rsidRPr="0063749B" w:rsidRDefault="00B11F91" w:rsidP="00B11F91">
      <w:pPr>
        <w:rPr>
          <w:rFonts w:ascii="Times New Roman" w:hAnsi="Times New Roman"/>
          <w:sz w:val="22"/>
          <w:szCs w:val="22"/>
        </w:rPr>
      </w:pPr>
      <w:bookmarkStart w:id="22" w:name="_Toc384293209"/>
      <w:r>
        <w:rPr>
          <w:rFonts w:ascii="Times New Roman" w:hAnsi="Times New Roman"/>
          <w:sz w:val="22"/>
          <w:szCs w:val="22"/>
        </w:rPr>
        <w:t xml:space="preserve">The operational base for the project is ADI office in Gostivar. The activities carried out by the Consultant will be in the municipalities of Gostivar, Struga, Tetovo, Kicevo, Kumanovo, Jegunovce, Brvenica, Vrapcishte, and Mavrovo-Rostushe. </w:t>
      </w:r>
    </w:p>
    <w:p w:rsidR="00B11F91" w:rsidRPr="0063749B" w:rsidRDefault="00B11F91" w:rsidP="00B11F91">
      <w:pPr>
        <w:pStyle w:val="Heading2"/>
      </w:pPr>
      <w:r>
        <w:t>Start</w:t>
      </w:r>
      <w:r w:rsidRPr="0063749B">
        <w:t xml:space="preserve"> date &amp; Period of implementation of tasks</w:t>
      </w:r>
      <w:bookmarkEnd w:id="22"/>
    </w:p>
    <w:p w:rsidR="00B11F91" w:rsidRPr="003C3335" w:rsidRDefault="00B11F91" w:rsidP="00B11F91">
      <w:pPr>
        <w:rPr>
          <w:rFonts w:ascii="Times New Roman" w:hAnsi="Times New Roman"/>
          <w:sz w:val="22"/>
          <w:szCs w:val="22"/>
        </w:rPr>
      </w:pPr>
      <w:r w:rsidRPr="0063749B">
        <w:rPr>
          <w:rFonts w:ascii="Times New Roman" w:hAnsi="Times New Roman"/>
          <w:sz w:val="22"/>
          <w:szCs w:val="22"/>
        </w:rPr>
        <w:t xml:space="preserve">The intended </w:t>
      </w:r>
      <w:r>
        <w:rPr>
          <w:rFonts w:ascii="Times New Roman" w:hAnsi="Times New Roman"/>
          <w:sz w:val="22"/>
          <w:szCs w:val="22"/>
        </w:rPr>
        <w:t>start</w:t>
      </w:r>
      <w:r w:rsidRPr="0063749B">
        <w:rPr>
          <w:rFonts w:ascii="Times New Roman" w:hAnsi="Times New Roman"/>
          <w:sz w:val="22"/>
          <w:szCs w:val="22"/>
        </w:rPr>
        <w:t xml:space="preserve"> date is </w:t>
      </w:r>
      <w:r w:rsidR="00FD3339">
        <w:rPr>
          <w:rFonts w:ascii="Times New Roman" w:hAnsi="Times New Roman"/>
          <w:sz w:val="22"/>
          <w:szCs w:val="22"/>
        </w:rPr>
        <w:t>29 June</w:t>
      </w:r>
      <w:r w:rsidRPr="002610A1">
        <w:rPr>
          <w:rFonts w:ascii="Times New Roman" w:hAnsi="Times New Roman"/>
          <w:sz w:val="22"/>
          <w:szCs w:val="22"/>
        </w:rPr>
        <w:t xml:space="preserve"> 201</w:t>
      </w:r>
      <w:r w:rsidR="00AE6B1F" w:rsidRPr="002610A1">
        <w:rPr>
          <w:rFonts w:ascii="Times New Roman" w:hAnsi="Times New Roman"/>
          <w:sz w:val="22"/>
          <w:szCs w:val="22"/>
        </w:rPr>
        <w:t>8</w:t>
      </w:r>
      <w:r w:rsidRPr="0063749B">
        <w:rPr>
          <w:rFonts w:ascii="Times New Roman" w:hAnsi="Times New Roman"/>
          <w:sz w:val="22"/>
          <w:szCs w:val="22"/>
        </w:rPr>
        <w:t xml:space="preserve"> and the period of implementation</w:t>
      </w:r>
      <w:r>
        <w:rPr>
          <w:rFonts w:ascii="Times New Roman" w:hAnsi="Times New Roman"/>
          <w:sz w:val="22"/>
          <w:szCs w:val="22"/>
        </w:rPr>
        <w:t xml:space="preserve"> of the contract will be </w:t>
      </w:r>
      <w:r w:rsidR="00621B27">
        <w:rPr>
          <w:rFonts w:ascii="Times New Roman" w:hAnsi="Times New Roman"/>
          <w:sz w:val="22"/>
          <w:szCs w:val="22"/>
        </w:rPr>
        <w:t>four (</w:t>
      </w:r>
      <w:r w:rsidR="004C6B21">
        <w:rPr>
          <w:rFonts w:ascii="Times New Roman" w:hAnsi="Times New Roman"/>
          <w:sz w:val="22"/>
          <w:szCs w:val="22"/>
        </w:rPr>
        <w:t>3</w:t>
      </w:r>
      <w:r>
        <w:rPr>
          <w:rFonts w:ascii="Times New Roman" w:hAnsi="Times New Roman"/>
          <w:sz w:val="22"/>
          <w:szCs w:val="22"/>
        </w:rPr>
        <w:t>)</w:t>
      </w:r>
      <w:r w:rsidRPr="0063749B">
        <w:rPr>
          <w:rFonts w:ascii="Times New Roman" w:hAnsi="Times New Roman"/>
          <w:sz w:val="22"/>
          <w:szCs w:val="22"/>
        </w:rPr>
        <w:t xml:space="preserve"> months from this date. Please </w:t>
      </w:r>
      <w:r>
        <w:rPr>
          <w:rFonts w:ascii="Times New Roman" w:hAnsi="Times New Roman"/>
          <w:sz w:val="22"/>
          <w:szCs w:val="22"/>
        </w:rPr>
        <w:t>see</w:t>
      </w:r>
      <w:r w:rsidRPr="0063749B">
        <w:rPr>
          <w:rFonts w:ascii="Times New Roman" w:hAnsi="Times New Roman"/>
          <w:sz w:val="22"/>
          <w:szCs w:val="22"/>
        </w:rPr>
        <w:t xml:space="preserve"> Articles </w:t>
      </w:r>
      <w:r>
        <w:rPr>
          <w:rFonts w:ascii="Times New Roman" w:hAnsi="Times New Roman"/>
          <w:sz w:val="22"/>
          <w:szCs w:val="22"/>
        </w:rPr>
        <w:t>19.1</w:t>
      </w:r>
      <w:r w:rsidRPr="0063749B">
        <w:rPr>
          <w:rFonts w:ascii="Times New Roman" w:hAnsi="Times New Roman"/>
          <w:sz w:val="22"/>
          <w:szCs w:val="22"/>
        </w:rPr>
        <w:t xml:space="preserve"> and </w:t>
      </w:r>
      <w:r>
        <w:rPr>
          <w:rFonts w:ascii="Times New Roman" w:hAnsi="Times New Roman"/>
          <w:sz w:val="22"/>
          <w:szCs w:val="22"/>
        </w:rPr>
        <w:t>19.2</w:t>
      </w:r>
      <w:r w:rsidRPr="0063749B">
        <w:rPr>
          <w:rFonts w:ascii="Times New Roman" w:hAnsi="Times New Roman"/>
          <w:sz w:val="22"/>
          <w:szCs w:val="22"/>
        </w:rPr>
        <w:t xml:space="preserve"> of the Special Conditions for the actual </w:t>
      </w:r>
      <w:r>
        <w:rPr>
          <w:rFonts w:ascii="Times New Roman" w:hAnsi="Times New Roman"/>
          <w:sz w:val="22"/>
          <w:szCs w:val="22"/>
        </w:rPr>
        <w:t>start</w:t>
      </w:r>
      <w:r w:rsidRPr="0063749B">
        <w:rPr>
          <w:rFonts w:ascii="Times New Roman" w:hAnsi="Times New Roman"/>
          <w:sz w:val="22"/>
          <w:szCs w:val="22"/>
        </w:rPr>
        <w:t xml:space="preserve"> date and period of implementation</w:t>
      </w:r>
      <w:r>
        <w:rPr>
          <w:rFonts w:ascii="Times New Roman" w:hAnsi="Times New Roman"/>
          <w:sz w:val="22"/>
          <w:szCs w:val="22"/>
        </w:rPr>
        <w:t>.</w:t>
      </w:r>
    </w:p>
    <w:p w:rsidR="00B11F91" w:rsidRPr="0063749B" w:rsidRDefault="00B11F91" w:rsidP="00B11F91">
      <w:pPr>
        <w:pStyle w:val="Heading1"/>
        <w:keepNext w:val="0"/>
      </w:pPr>
      <w:bookmarkStart w:id="23" w:name="_Toc384293210"/>
      <w:r w:rsidRPr="0063749B">
        <w:t>REQUIREMENTS</w:t>
      </w:r>
      <w:bookmarkEnd w:id="23"/>
    </w:p>
    <w:p w:rsidR="00B11F91" w:rsidRDefault="00B11F91" w:rsidP="00B11F91">
      <w:pPr>
        <w:pStyle w:val="Heading2"/>
      </w:pPr>
      <w:bookmarkStart w:id="24" w:name="_Toc384293211"/>
      <w:r>
        <w:t>Staff</w:t>
      </w:r>
      <w:bookmarkEnd w:id="24"/>
    </w:p>
    <w:p w:rsidR="00B11F91" w:rsidRPr="00287A5B" w:rsidRDefault="00B11F91" w:rsidP="00B11F91">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Pr>
          <w:rFonts w:ascii="Times New Roman" w:hAnsi="Times New Roman"/>
          <w:sz w:val="22"/>
          <w:szCs w:val="22"/>
        </w:rPr>
        <w:t>partner</w:t>
      </w:r>
      <w:r w:rsidRPr="00287A5B">
        <w:rPr>
          <w:rFonts w:ascii="Times New Roman" w:hAnsi="Times New Roman"/>
          <w:sz w:val="22"/>
          <w:szCs w:val="22"/>
        </w:rPr>
        <w:t xml:space="preserve"> country</w:t>
      </w:r>
      <w:r>
        <w:rPr>
          <w:rFonts w:ascii="Times New Roman" w:hAnsi="Times New Roman"/>
          <w:sz w:val="22"/>
          <w:szCs w:val="22"/>
        </w:rPr>
        <w:t xml:space="preserve">, or of </w:t>
      </w:r>
      <w:r w:rsidRPr="00253608">
        <w:rPr>
          <w:rFonts w:ascii="Times New Roman" w:hAnsi="Times New Roman"/>
          <w:sz w:val="22"/>
          <w:szCs w:val="22"/>
        </w:rPr>
        <w:t xml:space="preserve">international/regional </w:t>
      </w:r>
      <w:r w:rsidRPr="00E725C2">
        <w:rPr>
          <w:rFonts w:ascii="Times New Roman" w:hAnsi="Times New Roman"/>
          <w:sz w:val="22"/>
          <w:szCs w:val="22"/>
        </w:rPr>
        <w:t>organi</w:t>
      </w:r>
      <w:r w:rsidR="00E725C2">
        <w:rPr>
          <w:rFonts w:ascii="Times New Roman" w:hAnsi="Times New Roman"/>
          <w:sz w:val="22"/>
          <w:szCs w:val="22"/>
        </w:rPr>
        <w:t>z</w:t>
      </w:r>
      <w:r w:rsidRPr="00E725C2">
        <w:rPr>
          <w:rFonts w:ascii="Times New Roman" w:hAnsi="Times New Roman"/>
          <w:sz w:val="22"/>
          <w:szCs w:val="22"/>
        </w:rPr>
        <w:t>ations</w:t>
      </w:r>
      <w:r w:rsidRPr="00253608">
        <w:rPr>
          <w:rFonts w:ascii="Times New Roman" w:hAnsi="Times New Roman"/>
          <w:sz w:val="22"/>
          <w:szCs w:val="22"/>
        </w:rPr>
        <w:t xml:space="preserve"> based in the country,</w:t>
      </w:r>
      <w:r w:rsidRPr="00287A5B">
        <w:rPr>
          <w:rFonts w:ascii="Times New Roman" w:hAnsi="Times New Roman"/>
          <w:sz w:val="22"/>
          <w:szCs w:val="22"/>
        </w:rPr>
        <w:t xml:space="preserve"> </w:t>
      </w:r>
      <w:r>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seconded or on personal leave. </w:t>
      </w:r>
    </w:p>
    <w:p w:rsidR="00B11F91" w:rsidRPr="0063749B" w:rsidRDefault="00B11F91" w:rsidP="00B11F91">
      <w:pPr>
        <w:pStyle w:val="Heading3"/>
        <w:keepNext w:val="0"/>
      </w:pPr>
      <w:r w:rsidRPr="0063749B">
        <w:t>Key experts</w:t>
      </w:r>
    </w:p>
    <w:p w:rsidR="00B11F91" w:rsidRPr="009D26A4" w:rsidRDefault="00B11F91" w:rsidP="00B11F91">
      <w:pPr>
        <w:keepNext/>
        <w:rPr>
          <w:rFonts w:ascii="Times New Roman" w:hAnsi="Times New Roman"/>
          <w:sz w:val="22"/>
          <w:szCs w:val="22"/>
        </w:rPr>
      </w:pPr>
      <w:r>
        <w:rPr>
          <w:rFonts w:ascii="Times New Roman" w:hAnsi="Times New Roman"/>
          <w:sz w:val="22"/>
          <w:szCs w:val="22"/>
        </w:rPr>
        <w:t xml:space="preserve">Key experts are defined and they must submit CVs and signed </w:t>
      </w:r>
      <w:r w:rsidRPr="005A7060">
        <w:rPr>
          <w:rFonts w:ascii="Times New Roman" w:hAnsi="Times New Roman"/>
          <w:sz w:val="22"/>
          <w:szCs w:val="22"/>
        </w:rPr>
        <w:t>Statements of Exclusiv</w:t>
      </w:r>
      <w:r>
        <w:rPr>
          <w:rFonts w:ascii="Times New Roman" w:hAnsi="Times New Roman"/>
          <w:sz w:val="22"/>
          <w:szCs w:val="22"/>
        </w:rPr>
        <w:t>ity and Availability.</w:t>
      </w:r>
      <w:r w:rsidRPr="009D26A4">
        <w:rPr>
          <w:rFonts w:ascii="Times New Roman" w:hAnsi="Times New Roman"/>
          <w:sz w:val="22"/>
          <w:szCs w:val="22"/>
        </w:rPr>
        <w:t xml:space="preserve"> </w:t>
      </w:r>
    </w:p>
    <w:p w:rsidR="00B11F91" w:rsidRPr="0063749B" w:rsidRDefault="00B11F91" w:rsidP="00B11F91">
      <w:pPr>
        <w:keepNext/>
        <w:rPr>
          <w:rFonts w:ascii="Times New Roman" w:hAnsi="Times New Roman"/>
          <w:sz w:val="22"/>
          <w:szCs w:val="22"/>
        </w:rPr>
      </w:pPr>
      <w:r w:rsidRPr="0063749B">
        <w:rPr>
          <w:rFonts w:ascii="Times New Roman" w:hAnsi="Times New Roman"/>
          <w:sz w:val="22"/>
          <w:szCs w:val="22"/>
        </w:rPr>
        <w:t>All experts who have a crucial role in implementing the contract are referred to as key experts. The profiles of the key experts for this contract are as follows</w:t>
      </w:r>
      <w:r>
        <w:rPr>
          <w:rFonts w:ascii="Times New Roman" w:hAnsi="Times New Roman"/>
          <w:sz w:val="22"/>
          <w:szCs w:val="22"/>
        </w:rPr>
        <w:t>:</w:t>
      </w:r>
    </w:p>
    <w:p w:rsidR="00B11F91" w:rsidRPr="0063749B" w:rsidRDefault="00B11F91" w:rsidP="00B11F91">
      <w:pPr>
        <w:tabs>
          <w:tab w:val="left" w:pos="1134"/>
        </w:tabs>
        <w:rPr>
          <w:rFonts w:ascii="Times New Roman" w:hAnsi="Times New Roman"/>
          <w:b/>
          <w:sz w:val="22"/>
          <w:szCs w:val="22"/>
        </w:rPr>
      </w:pPr>
      <w:r w:rsidRPr="0063749B">
        <w:rPr>
          <w:rFonts w:ascii="Times New Roman" w:hAnsi="Times New Roman"/>
          <w:b/>
          <w:sz w:val="22"/>
          <w:szCs w:val="22"/>
        </w:rPr>
        <w:t>Key expert 1</w:t>
      </w:r>
    </w:p>
    <w:p w:rsidR="00B11F91" w:rsidRPr="006D18DA" w:rsidRDefault="00B11F91" w:rsidP="00B11F91">
      <w:pPr>
        <w:tabs>
          <w:tab w:val="left" w:pos="1134"/>
        </w:tabs>
        <w:rPr>
          <w:rFonts w:ascii="Times New Roman" w:hAnsi="Times New Roman"/>
          <w:i/>
          <w:sz w:val="22"/>
          <w:szCs w:val="22"/>
        </w:rPr>
      </w:pPr>
      <w:r w:rsidRPr="006D18DA">
        <w:rPr>
          <w:rFonts w:ascii="Times New Roman" w:hAnsi="Times New Roman"/>
          <w:i/>
          <w:sz w:val="22"/>
          <w:szCs w:val="22"/>
        </w:rPr>
        <w:t>Qualifications and skills</w:t>
      </w:r>
    </w:p>
    <w:p w:rsidR="00B11F91" w:rsidRPr="004C6B21" w:rsidRDefault="004C6B21" w:rsidP="004C6B21">
      <w:pPr>
        <w:numPr>
          <w:ilvl w:val="0"/>
          <w:numId w:val="4"/>
        </w:numPr>
        <w:tabs>
          <w:tab w:val="left" w:pos="1134"/>
        </w:tabs>
        <w:suppressAutoHyphens/>
        <w:spacing w:after="0"/>
        <w:jc w:val="left"/>
        <w:rPr>
          <w:rFonts w:ascii="Times New Roman" w:hAnsi="Times New Roman"/>
          <w:color w:val="000000"/>
          <w:sz w:val="22"/>
          <w:szCs w:val="22"/>
          <w:lang w:val="en-US"/>
        </w:rPr>
      </w:pPr>
      <w:r>
        <w:rPr>
          <w:rFonts w:ascii="Times New Roman" w:hAnsi="Times New Roman"/>
          <w:color w:val="000000"/>
          <w:sz w:val="22"/>
          <w:szCs w:val="22"/>
          <w:lang w:val="en-US"/>
        </w:rPr>
        <w:t>At least high school</w:t>
      </w:r>
      <w:r w:rsidR="00B11F91" w:rsidRPr="00967F04">
        <w:rPr>
          <w:rFonts w:ascii="Times New Roman" w:hAnsi="Times New Roman"/>
          <w:color w:val="000000"/>
          <w:sz w:val="22"/>
          <w:szCs w:val="22"/>
          <w:lang w:val="en-US"/>
        </w:rPr>
        <w:t xml:space="preserve"> degree</w:t>
      </w:r>
      <w:r w:rsidR="00691268">
        <w:rPr>
          <w:rFonts w:ascii="Times New Roman" w:hAnsi="Times New Roman"/>
          <w:color w:val="000000"/>
          <w:sz w:val="22"/>
          <w:szCs w:val="22"/>
          <w:lang w:val="en-US"/>
        </w:rPr>
        <w:t>;</w:t>
      </w:r>
      <w:r w:rsidR="00B11F91" w:rsidRPr="00967F04">
        <w:rPr>
          <w:rFonts w:ascii="Times New Roman" w:hAnsi="Times New Roman"/>
          <w:color w:val="000000"/>
          <w:sz w:val="22"/>
          <w:szCs w:val="22"/>
          <w:lang w:val="en-US"/>
        </w:rPr>
        <w:t xml:space="preserve">  </w:t>
      </w:r>
    </w:p>
    <w:p w:rsidR="00B11F91" w:rsidRDefault="00B11F91" w:rsidP="00B11F91">
      <w:pPr>
        <w:numPr>
          <w:ilvl w:val="0"/>
          <w:numId w:val="4"/>
        </w:numPr>
        <w:tabs>
          <w:tab w:val="left" w:pos="1134"/>
        </w:tabs>
        <w:suppressAutoHyphens/>
        <w:spacing w:after="0"/>
        <w:jc w:val="left"/>
        <w:rPr>
          <w:rFonts w:ascii="Times New Roman" w:hAnsi="Times New Roman"/>
          <w:color w:val="000000"/>
          <w:sz w:val="22"/>
          <w:szCs w:val="22"/>
          <w:lang w:val="en-US"/>
        </w:rPr>
      </w:pPr>
      <w:r w:rsidRPr="00AA6769">
        <w:rPr>
          <w:rFonts w:ascii="Times New Roman" w:hAnsi="Times New Roman"/>
          <w:color w:val="000000"/>
          <w:sz w:val="22"/>
          <w:szCs w:val="22"/>
          <w:lang w:val="en-US"/>
        </w:rPr>
        <w:lastRenderedPageBreak/>
        <w:t>Good interpersonal skills, clear communication and ability to establish working relationships</w:t>
      </w:r>
      <w:r w:rsidRPr="00967F04">
        <w:rPr>
          <w:rFonts w:ascii="Times New Roman" w:hAnsi="Times New Roman"/>
          <w:color w:val="000000"/>
          <w:sz w:val="22"/>
          <w:szCs w:val="22"/>
          <w:lang w:val="en-US"/>
        </w:rPr>
        <w:t>;</w:t>
      </w:r>
    </w:p>
    <w:p w:rsidR="00765D90" w:rsidRDefault="00765D90" w:rsidP="00B11F91">
      <w:pPr>
        <w:numPr>
          <w:ilvl w:val="0"/>
          <w:numId w:val="4"/>
        </w:numPr>
        <w:tabs>
          <w:tab w:val="left" w:pos="1134"/>
        </w:tabs>
        <w:suppressAutoHyphens/>
        <w:spacing w:after="0"/>
        <w:jc w:val="left"/>
        <w:rPr>
          <w:rFonts w:ascii="Times New Roman" w:hAnsi="Times New Roman"/>
          <w:color w:val="000000"/>
          <w:sz w:val="22"/>
          <w:szCs w:val="22"/>
          <w:lang w:val="en-US"/>
        </w:rPr>
      </w:pPr>
      <w:r>
        <w:rPr>
          <w:rFonts w:ascii="Times New Roman" w:hAnsi="Times New Roman"/>
          <w:color w:val="000000"/>
          <w:sz w:val="22"/>
          <w:szCs w:val="22"/>
          <w:lang w:val="en-US"/>
        </w:rPr>
        <w:t>IT skills</w:t>
      </w:r>
      <w:r w:rsidR="00152BB0">
        <w:rPr>
          <w:rFonts w:ascii="Times New Roman" w:hAnsi="Times New Roman"/>
          <w:color w:val="000000"/>
          <w:sz w:val="22"/>
          <w:szCs w:val="22"/>
          <w:lang w:val="en-US"/>
        </w:rPr>
        <w:t>;</w:t>
      </w:r>
    </w:p>
    <w:p w:rsidR="00B11F91" w:rsidRPr="006D18DA" w:rsidRDefault="00B11F91" w:rsidP="00B11F91">
      <w:pPr>
        <w:tabs>
          <w:tab w:val="left" w:pos="1134"/>
        </w:tabs>
        <w:suppressAutoHyphens/>
        <w:spacing w:after="0"/>
        <w:ind w:left="720"/>
        <w:jc w:val="left"/>
        <w:rPr>
          <w:rFonts w:ascii="Times New Roman" w:hAnsi="Times New Roman"/>
          <w:color w:val="000000"/>
          <w:sz w:val="22"/>
          <w:szCs w:val="22"/>
          <w:lang w:val="en-US"/>
        </w:rPr>
      </w:pPr>
    </w:p>
    <w:p w:rsidR="00B11F91" w:rsidRPr="006D18DA" w:rsidRDefault="00B11F91" w:rsidP="00B11F91">
      <w:pPr>
        <w:rPr>
          <w:rFonts w:ascii="Times New Roman" w:hAnsi="Times New Roman"/>
          <w:i/>
          <w:sz w:val="22"/>
          <w:szCs w:val="22"/>
        </w:rPr>
      </w:pPr>
      <w:r w:rsidRPr="006D18DA">
        <w:rPr>
          <w:rFonts w:ascii="Times New Roman" w:hAnsi="Times New Roman"/>
          <w:i/>
          <w:sz w:val="22"/>
          <w:szCs w:val="22"/>
        </w:rPr>
        <w:t>General professional experience</w:t>
      </w:r>
    </w:p>
    <w:p w:rsidR="00AE6B1F" w:rsidRPr="00AE6B1F" w:rsidRDefault="00AE6B1F" w:rsidP="00765D90">
      <w:pPr>
        <w:pStyle w:val="ListParagraph"/>
        <w:numPr>
          <w:ilvl w:val="0"/>
          <w:numId w:val="10"/>
        </w:numPr>
        <w:rPr>
          <w:rFonts w:ascii="Times New Roman" w:hAnsi="Times New Roman"/>
        </w:rPr>
      </w:pPr>
      <w:r w:rsidRPr="00AE6B1F">
        <w:rPr>
          <w:rFonts w:ascii="Times New Roman" w:hAnsi="Times New Roman"/>
        </w:rPr>
        <w:t xml:space="preserve">Minimum </w:t>
      </w:r>
      <w:r w:rsidR="00691268" w:rsidRPr="00AE6B1F">
        <w:rPr>
          <w:rFonts w:ascii="Times New Roman" w:hAnsi="Times New Roman"/>
        </w:rPr>
        <w:t xml:space="preserve">3 </w:t>
      </w:r>
      <w:r w:rsidRPr="00AE6B1F">
        <w:rPr>
          <w:rFonts w:ascii="Times New Roman" w:hAnsi="Times New Roman"/>
        </w:rPr>
        <w:t>(</w:t>
      </w:r>
      <w:r w:rsidR="00691268" w:rsidRPr="00AE6B1F">
        <w:rPr>
          <w:rFonts w:ascii="Times New Roman" w:hAnsi="Times New Roman"/>
        </w:rPr>
        <w:t>three</w:t>
      </w:r>
      <w:r w:rsidRPr="00AE6B1F">
        <w:rPr>
          <w:rFonts w:ascii="Times New Roman" w:hAnsi="Times New Roman"/>
        </w:rPr>
        <w:t xml:space="preserve">) years of professional experience in </w:t>
      </w:r>
      <w:r w:rsidR="00765D90">
        <w:rPr>
          <w:rFonts w:ascii="Times New Roman" w:hAnsi="Times New Roman"/>
        </w:rPr>
        <w:t>d</w:t>
      </w:r>
      <w:r w:rsidR="00765D90" w:rsidRPr="00765D90">
        <w:rPr>
          <w:rFonts w:ascii="Times New Roman" w:hAnsi="Times New Roman"/>
        </w:rPr>
        <w:t>evelop</w:t>
      </w:r>
      <w:r w:rsidR="00765D90">
        <w:rPr>
          <w:rFonts w:ascii="Times New Roman" w:hAnsi="Times New Roman"/>
        </w:rPr>
        <w:t>ing</w:t>
      </w:r>
      <w:r w:rsidR="00765D90" w:rsidRPr="00765D90">
        <w:rPr>
          <w:rFonts w:ascii="Times New Roman" w:hAnsi="Times New Roman"/>
        </w:rPr>
        <w:t xml:space="preserve"> and manag</w:t>
      </w:r>
      <w:r w:rsidR="00765D90">
        <w:rPr>
          <w:rFonts w:ascii="Times New Roman" w:hAnsi="Times New Roman"/>
        </w:rPr>
        <w:t>ing</w:t>
      </w:r>
      <w:r w:rsidR="00765D90" w:rsidRPr="00765D90">
        <w:rPr>
          <w:rFonts w:ascii="Times New Roman" w:hAnsi="Times New Roman"/>
        </w:rPr>
        <w:t xml:space="preserve"> </w:t>
      </w:r>
      <w:r w:rsidR="00765D90">
        <w:rPr>
          <w:rFonts w:ascii="Times New Roman" w:hAnsi="Times New Roman"/>
        </w:rPr>
        <w:t xml:space="preserve">media projects, </w:t>
      </w:r>
      <w:r w:rsidR="00765D90" w:rsidRPr="00765D90">
        <w:rPr>
          <w:rFonts w:ascii="Times New Roman" w:hAnsi="Times New Roman"/>
        </w:rPr>
        <w:t>marketing campaigns</w:t>
      </w:r>
      <w:r w:rsidR="00765D90">
        <w:rPr>
          <w:rFonts w:ascii="Times New Roman" w:hAnsi="Times New Roman"/>
        </w:rPr>
        <w:t xml:space="preserve">, </w:t>
      </w:r>
      <w:r w:rsidR="00765D90" w:rsidRPr="00765D90">
        <w:rPr>
          <w:rFonts w:ascii="Times New Roman" w:hAnsi="Times New Roman"/>
        </w:rPr>
        <w:t>and</w:t>
      </w:r>
      <w:r w:rsidR="00765D90">
        <w:rPr>
          <w:rFonts w:ascii="Times New Roman" w:hAnsi="Times New Roman"/>
        </w:rPr>
        <w:t xml:space="preserve"> products. </w:t>
      </w:r>
    </w:p>
    <w:p w:rsidR="00D42297" w:rsidRDefault="00D42297" w:rsidP="00B11F91">
      <w:pPr>
        <w:rPr>
          <w:rFonts w:ascii="Times New Roman" w:hAnsi="Times New Roman"/>
          <w:i/>
          <w:sz w:val="22"/>
          <w:szCs w:val="22"/>
        </w:rPr>
      </w:pPr>
    </w:p>
    <w:p w:rsidR="00B11F91" w:rsidRPr="001F79FA" w:rsidRDefault="00B11F91" w:rsidP="00B11F91">
      <w:pPr>
        <w:rPr>
          <w:rFonts w:ascii="Times New Roman" w:hAnsi="Times New Roman"/>
          <w:i/>
          <w:sz w:val="22"/>
          <w:szCs w:val="22"/>
        </w:rPr>
      </w:pPr>
      <w:r w:rsidRPr="001F79FA">
        <w:rPr>
          <w:rFonts w:ascii="Times New Roman" w:hAnsi="Times New Roman"/>
          <w:i/>
          <w:sz w:val="22"/>
          <w:szCs w:val="22"/>
        </w:rPr>
        <w:t>Specific professional experience</w:t>
      </w:r>
    </w:p>
    <w:p w:rsidR="00AE6B1F" w:rsidRPr="00AE6B1F" w:rsidRDefault="00AE6B1F" w:rsidP="00765D90">
      <w:pPr>
        <w:pStyle w:val="ListParagraph"/>
        <w:numPr>
          <w:ilvl w:val="0"/>
          <w:numId w:val="10"/>
        </w:numPr>
        <w:rPr>
          <w:rFonts w:ascii="Times New Roman" w:hAnsi="Times New Roman"/>
          <w:color w:val="000000"/>
          <w:lang w:val="en-US"/>
        </w:rPr>
      </w:pPr>
      <w:r w:rsidRPr="00AE6B1F">
        <w:rPr>
          <w:rFonts w:ascii="Times New Roman" w:hAnsi="Times New Roman"/>
          <w:color w:val="000000"/>
          <w:lang w:val="en-US"/>
        </w:rPr>
        <w:t xml:space="preserve">Assignments/experiences in </w:t>
      </w:r>
      <w:r w:rsidR="00765D90">
        <w:rPr>
          <w:rFonts w:ascii="Times New Roman" w:hAnsi="Times New Roman"/>
          <w:color w:val="000000"/>
          <w:lang w:val="en-US"/>
        </w:rPr>
        <w:t>delivering media projects, videos, w</w:t>
      </w:r>
      <w:r w:rsidR="00765D90" w:rsidRPr="00765D90">
        <w:rPr>
          <w:rFonts w:ascii="Times New Roman" w:hAnsi="Times New Roman"/>
          <w:color w:val="000000"/>
          <w:lang w:val="en-US"/>
        </w:rPr>
        <w:t xml:space="preserve">ork on printed material to supplement </w:t>
      </w:r>
      <w:r w:rsidR="00765D90">
        <w:rPr>
          <w:rFonts w:ascii="Times New Roman" w:hAnsi="Times New Roman"/>
          <w:color w:val="000000"/>
          <w:lang w:val="en-US"/>
        </w:rPr>
        <w:t>digital</w:t>
      </w:r>
      <w:r w:rsidR="00765D90" w:rsidRPr="00765D90">
        <w:rPr>
          <w:rFonts w:ascii="Times New Roman" w:hAnsi="Times New Roman"/>
          <w:color w:val="000000"/>
          <w:lang w:val="en-US"/>
        </w:rPr>
        <w:t xml:space="preserve"> products</w:t>
      </w:r>
      <w:r w:rsidR="00152BB0">
        <w:rPr>
          <w:rFonts w:ascii="Times New Roman" w:hAnsi="Times New Roman"/>
          <w:color w:val="000000"/>
          <w:lang w:val="en-US"/>
        </w:rPr>
        <w:t>.</w:t>
      </w:r>
    </w:p>
    <w:p w:rsidR="00B11F91" w:rsidRDefault="00B11F91" w:rsidP="00B11F91">
      <w:pPr>
        <w:tabs>
          <w:tab w:val="left" w:pos="1134"/>
        </w:tabs>
        <w:suppressAutoHyphens/>
        <w:spacing w:after="0"/>
        <w:jc w:val="left"/>
        <w:rPr>
          <w:rFonts w:ascii="Times New Roman" w:hAnsi="Times New Roman"/>
          <w:color w:val="000000"/>
          <w:sz w:val="22"/>
          <w:szCs w:val="22"/>
          <w:lang w:val="en-US"/>
        </w:rPr>
      </w:pPr>
    </w:p>
    <w:p w:rsidR="00B11F91" w:rsidRPr="0063749B" w:rsidRDefault="00B11F91" w:rsidP="00B11F91">
      <w:pPr>
        <w:pStyle w:val="Heading3"/>
        <w:keepNext w:val="0"/>
      </w:pPr>
      <w:r w:rsidRPr="0063749B">
        <w:t>Other experts, support staff &amp; backstopping</w:t>
      </w:r>
    </w:p>
    <w:p w:rsidR="00B11F91" w:rsidRPr="00287A5B" w:rsidRDefault="00207E30" w:rsidP="00545DFB">
      <w:pPr>
        <w:rPr>
          <w:rFonts w:ascii="Times New Roman" w:hAnsi="Times New Roman"/>
          <w:sz w:val="22"/>
          <w:szCs w:val="22"/>
        </w:rPr>
      </w:pPr>
      <w:r>
        <w:rPr>
          <w:rFonts w:ascii="Times New Roman" w:hAnsi="Times New Roman"/>
          <w:sz w:val="22"/>
          <w:szCs w:val="22"/>
        </w:rPr>
        <w:t>N/A</w:t>
      </w:r>
    </w:p>
    <w:p w:rsidR="00B11F91" w:rsidRPr="0063749B" w:rsidRDefault="00B11F91" w:rsidP="00B11F91">
      <w:pPr>
        <w:pStyle w:val="Heading2"/>
      </w:pPr>
      <w:bookmarkStart w:id="25" w:name="_Toc384293213"/>
      <w:r w:rsidRPr="0063749B">
        <w:t xml:space="preserve">Facilities to be provided by the </w:t>
      </w:r>
      <w:r>
        <w:t>Contractor</w:t>
      </w:r>
      <w:bookmarkEnd w:id="25"/>
    </w:p>
    <w:p w:rsidR="00B11F91" w:rsidRPr="0063749B" w:rsidRDefault="00B11F91" w:rsidP="00B11F91">
      <w:pPr>
        <w:rPr>
          <w:rFonts w:ascii="Times New Roman" w:hAnsi="Times New Roman"/>
          <w:sz w:val="22"/>
          <w:szCs w:val="22"/>
        </w:rPr>
      </w:pPr>
      <w:r w:rsidRPr="0063749B">
        <w:rPr>
          <w:rFonts w:ascii="Times New Roman" w:hAnsi="Times New Roman"/>
          <w:sz w:val="22"/>
          <w:szCs w:val="22"/>
        </w:rPr>
        <w:t xml:space="preserve">The </w:t>
      </w:r>
      <w:r>
        <w:rPr>
          <w:rFonts w:ascii="Times New Roman" w:hAnsi="Times New Roman"/>
          <w:sz w:val="22"/>
          <w:szCs w:val="22"/>
        </w:rPr>
        <w:t>Contractor</w:t>
      </w:r>
      <w:r w:rsidRPr="0063749B">
        <w:rPr>
          <w:rFonts w:ascii="Times New Roman" w:hAnsi="Times New Roman"/>
          <w:sz w:val="22"/>
          <w:szCs w:val="22"/>
        </w:rPr>
        <w:t xml:space="preserve"> shall ensure that expert </w:t>
      </w:r>
      <w:r>
        <w:rPr>
          <w:rFonts w:ascii="Times New Roman" w:hAnsi="Times New Roman"/>
          <w:sz w:val="22"/>
          <w:szCs w:val="22"/>
        </w:rPr>
        <w:t>is</w:t>
      </w:r>
      <w:r w:rsidRPr="0063749B">
        <w:rPr>
          <w:rFonts w:ascii="Times New Roman" w:hAnsi="Times New Roman"/>
          <w:sz w:val="22"/>
          <w:szCs w:val="22"/>
        </w:rPr>
        <w:t xml:space="preserve"> adequately supported and equipped. It must also transfer funds as necessary to support </w:t>
      </w:r>
      <w:r>
        <w:rPr>
          <w:rFonts w:ascii="Times New Roman" w:hAnsi="Times New Roman"/>
          <w:sz w:val="22"/>
          <w:szCs w:val="22"/>
        </w:rPr>
        <w:t>their work</w:t>
      </w:r>
      <w:r w:rsidRPr="0063749B">
        <w:rPr>
          <w:rFonts w:ascii="Times New Roman" w:hAnsi="Times New Roman"/>
          <w:sz w:val="22"/>
          <w:szCs w:val="22"/>
        </w:rPr>
        <w:t xml:space="preserve"> under the contract and to ensure that its employees are paid regularly</w:t>
      </w:r>
      <w:r>
        <w:rPr>
          <w:rFonts w:ascii="Times New Roman" w:hAnsi="Times New Roman"/>
          <w:sz w:val="22"/>
          <w:szCs w:val="22"/>
        </w:rPr>
        <w:t xml:space="preserve"> and in a timely fashion.</w:t>
      </w:r>
    </w:p>
    <w:p w:rsidR="00B11F91" w:rsidRPr="0063749B" w:rsidRDefault="00B11F91" w:rsidP="00B11F91">
      <w:pPr>
        <w:pStyle w:val="Heading2"/>
      </w:pPr>
      <w:bookmarkStart w:id="26" w:name="_Toc384293214"/>
      <w:r w:rsidRPr="0063749B">
        <w:t>Equipment</w:t>
      </w:r>
      <w:bookmarkEnd w:id="26"/>
    </w:p>
    <w:p w:rsidR="00B11F91" w:rsidRPr="0063749B" w:rsidRDefault="00B11F91" w:rsidP="00B11F91">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Contracting </w:t>
      </w:r>
      <w:r w:rsidR="00027668" w:rsidRPr="00027668">
        <w:rPr>
          <w:rFonts w:ascii="Times New Roman" w:hAnsi="Times New Roman"/>
          <w:sz w:val="22"/>
          <w:szCs w:val="22"/>
        </w:rPr>
        <w:t>Authority</w:t>
      </w:r>
      <w:r w:rsidRPr="00027668">
        <w:rPr>
          <w:rFonts w:ascii="Times New Roman" w:hAnsi="Times New Roman"/>
          <w:sz w:val="22"/>
          <w:szCs w:val="22"/>
        </w:rPr>
        <w:t>/ partner</w:t>
      </w:r>
      <w:r w:rsidRPr="0063749B">
        <w:rPr>
          <w:rFonts w:ascii="Times New Roman" w:hAnsi="Times New Roman"/>
          <w:sz w:val="22"/>
          <w:szCs w:val="22"/>
        </w:rPr>
        <w:t xml:space="preserve"> country as part of this service contract or transferred to the Contracting </w:t>
      </w:r>
      <w:r w:rsidR="00B85154" w:rsidRPr="00B85154">
        <w:rPr>
          <w:rFonts w:ascii="Times New Roman" w:hAnsi="Times New Roman"/>
          <w:sz w:val="22"/>
          <w:szCs w:val="22"/>
        </w:rPr>
        <w:t>Authority</w:t>
      </w:r>
      <w:r w:rsidR="00B85154">
        <w:rPr>
          <w:rFonts w:ascii="Times New Roman" w:hAnsi="Times New Roman"/>
          <w:sz w:val="22"/>
          <w:szCs w:val="22"/>
        </w:rPr>
        <w:t>/</w:t>
      </w:r>
      <w:r w:rsidRPr="00B85154">
        <w:rPr>
          <w:rFonts w:ascii="Times New Roman" w:hAnsi="Times New Roman"/>
          <w:sz w:val="22"/>
          <w:szCs w:val="22"/>
        </w:rPr>
        <w:t>partner</w:t>
      </w:r>
      <w:r w:rsidRPr="0063749B">
        <w:rPr>
          <w:rFonts w:ascii="Times New Roman" w:hAnsi="Times New Roman"/>
          <w:sz w:val="22"/>
          <w:szCs w:val="22"/>
        </w:rPr>
        <w:t xml:space="preserve"> country at the end of this contract. Any equipment related to this contract which is to be acquired by the </w:t>
      </w:r>
      <w:r>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rsidR="00B11F91" w:rsidRPr="0063749B" w:rsidRDefault="00B11F91" w:rsidP="00B11F91">
      <w:pPr>
        <w:pStyle w:val="Heading1"/>
        <w:keepNext w:val="0"/>
      </w:pPr>
      <w:bookmarkStart w:id="27" w:name="_Toc384293215"/>
      <w:r w:rsidRPr="0063749B">
        <w:t>REPORTS</w:t>
      </w:r>
      <w:bookmarkEnd w:id="27"/>
    </w:p>
    <w:p w:rsidR="00B11F91" w:rsidRPr="0063749B" w:rsidRDefault="00B11F91" w:rsidP="00B11F91">
      <w:pPr>
        <w:pStyle w:val="Heading2"/>
      </w:pPr>
      <w:bookmarkStart w:id="28" w:name="_Ref20555417"/>
      <w:bookmarkStart w:id="29" w:name="_Ref20656720"/>
      <w:bookmarkStart w:id="30" w:name="_Toc384293216"/>
      <w:r w:rsidRPr="0063749B">
        <w:t>Reporting requirements</w:t>
      </w:r>
      <w:bookmarkEnd w:id="28"/>
      <w:bookmarkEnd w:id="29"/>
      <w:bookmarkEnd w:id="30"/>
    </w:p>
    <w:p w:rsidR="00B11F91" w:rsidRDefault="00B11F91" w:rsidP="00B11F91">
      <w:pPr>
        <w:rPr>
          <w:rFonts w:ascii="Times New Roman" w:hAnsi="Times New Roman"/>
          <w:sz w:val="22"/>
          <w:szCs w:val="22"/>
        </w:rPr>
      </w:pPr>
      <w:r w:rsidRPr="0063749B">
        <w:rPr>
          <w:rFonts w:ascii="Times New Roman" w:hAnsi="Times New Roman"/>
          <w:sz w:val="22"/>
          <w:szCs w:val="22"/>
        </w:rPr>
        <w:t xml:space="preserve">The </w:t>
      </w:r>
      <w:r>
        <w:rPr>
          <w:rFonts w:ascii="Times New Roman" w:hAnsi="Times New Roman"/>
          <w:sz w:val="22"/>
          <w:szCs w:val="22"/>
        </w:rPr>
        <w:t>Contractor</w:t>
      </w:r>
      <w:r w:rsidRPr="0063749B">
        <w:rPr>
          <w:rFonts w:ascii="Times New Roman" w:hAnsi="Times New Roman"/>
          <w:sz w:val="22"/>
          <w:szCs w:val="22"/>
        </w:rPr>
        <w:t xml:space="preserve"> will submit the following reports in </w:t>
      </w:r>
      <w:r>
        <w:rPr>
          <w:rFonts w:ascii="Times New Roman" w:hAnsi="Times New Roman"/>
          <w:sz w:val="22"/>
          <w:szCs w:val="22"/>
        </w:rPr>
        <w:t>English</w:t>
      </w:r>
      <w:r w:rsidRPr="0063749B">
        <w:rPr>
          <w:rFonts w:ascii="Times New Roman" w:hAnsi="Times New Roman"/>
          <w:sz w:val="22"/>
          <w:szCs w:val="22"/>
        </w:rPr>
        <w:t xml:space="preserve"> in one original</w:t>
      </w:r>
      <w:bookmarkStart w:id="31" w:name="_Toc384293217"/>
      <w:r>
        <w:rPr>
          <w:rFonts w:ascii="Times New Roman" w:hAnsi="Times New Roman"/>
          <w:sz w:val="22"/>
          <w:szCs w:val="22"/>
        </w:rPr>
        <w:t>.</w:t>
      </w:r>
    </w:p>
    <w:p w:rsidR="00F562E9" w:rsidRPr="00F562E9" w:rsidRDefault="00B11F91" w:rsidP="00B11F91">
      <w:pPr>
        <w:pStyle w:val="ListBullet"/>
        <w:numPr>
          <w:ilvl w:val="0"/>
          <w:numId w:val="3"/>
        </w:numPr>
      </w:pPr>
      <w:r w:rsidRPr="00207E30">
        <w:rPr>
          <w:b/>
          <w:bCs/>
          <w:sz w:val="22"/>
          <w:szCs w:val="22"/>
        </w:rPr>
        <w:t xml:space="preserve">Final report </w:t>
      </w:r>
      <w:r w:rsidR="00DA22AE" w:rsidRPr="00207E30">
        <w:rPr>
          <w:sz w:val="22"/>
          <w:szCs w:val="22"/>
        </w:rPr>
        <w:t xml:space="preserve">of maximum </w:t>
      </w:r>
      <w:r w:rsidR="00DA22AE" w:rsidRPr="00207E30">
        <w:rPr>
          <w:sz w:val="22"/>
          <w:szCs w:val="22"/>
          <w:lang w:val="mk-MK"/>
        </w:rPr>
        <w:t>8</w:t>
      </w:r>
      <w:r w:rsidR="00DA22AE" w:rsidRPr="00207E30">
        <w:rPr>
          <w:sz w:val="22"/>
          <w:szCs w:val="22"/>
        </w:rPr>
        <w:t xml:space="preserve"> pages (main text, excluding annexes). This report shall be submitted </w:t>
      </w:r>
      <w:r w:rsidR="00DA22AE" w:rsidRPr="00207E30">
        <w:rPr>
          <w:sz w:val="22"/>
          <w:szCs w:val="22"/>
          <w:lang w:val="mk-MK"/>
        </w:rPr>
        <w:t xml:space="preserve">after completion of the required activities but </w:t>
      </w:r>
      <w:r w:rsidR="00DA22AE" w:rsidRPr="00207E30">
        <w:rPr>
          <w:sz w:val="22"/>
          <w:szCs w:val="22"/>
        </w:rPr>
        <w:t>no later than one month</w:t>
      </w:r>
      <w:r w:rsidR="00DA22AE" w:rsidRPr="00207E30">
        <w:rPr>
          <w:sz w:val="22"/>
          <w:szCs w:val="22"/>
          <w:lang w:val="mk-MK"/>
        </w:rPr>
        <w:t xml:space="preserve"> after the </w:t>
      </w:r>
      <w:r w:rsidR="00DA22AE" w:rsidRPr="00207E30">
        <w:rPr>
          <w:sz w:val="22"/>
          <w:szCs w:val="22"/>
          <w:lang w:val="en-US"/>
        </w:rPr>
        <w:t xml:space="preserve">contractual </w:t>
      </w:r>
      <w:r w:rsidR="00DA22AE" w:rsidRPr="00207E30">
        <w:rPr>
          <w:sz w:val="22"/>
          <w:szCs w:val="22"/>
          <w:lang w:val="mk-MK"/>
        </w:rPr>
        <w:t>date</w:t>
      </w:r>
      <w:r w:rsidR="00F562E9">
        <w:rPr>
          <w:sz w:val="22"/>
          <w:szCs w:val="22"/>
          <w:lang w:val="en-US"/>
        </w:rPr>
        <w:t>.</w:t>
      </w:r>
    </w:p>
    <w:p w:rsidR="00B11F91" w:rsidRPr="00F562E9" w:rsidRDefault="00B11F91" w:rsidP="00F562E9">
      <w:pPr>
        <w:pStyle w:val="ListBullet"/>
        <w:numPr>
          <w:ilvl w:val="0"/>
          <w:numId w:val="0"/>
        </w:numPr>
        <w:ind w:left="283"/>
        <w:rPr>
          <w:b/>
        </w:rPr>
      </w:pPr>
      <w:r w:rsidRPr="00F562E9">
        <w:rPr>
          <w:b/>
        </w:rPr>
        <w:t>Submission and approval of reports</w:t>
      </w:r>
      <w:bookmarkEnd w:id="31"/>
    </w:p>
    <w:p w:rsidR="00B11F91" w:rsidRPr="0063749B" w:rsidRDefault="00B11F91" w:rsidP="00B11F91">
      <w:pPr>
        <w:rPr>
          <w:rFonts w:ascii="Times New Roman" w:hAnsi="Times New Roman"/>
          <w:sz w:val="22"/>
          <w:szCs w:val="22"/>
        </w:rPr>
      </w:pPr>
      <w:r w:rsidRPr="0063749B">
        <w:rPr>
          <w:rFonts w:ascii="Times New Roman" w:hAnsi="Times New Roman"/>
          <w:sz w:val="22"/>
          <w:szCs w:val="22"/>
        </w:rPr>
        <w:t>The report referred to above must be submitted to the Project Manager identified in the contract. The Project Manager is responsible for approving the reports.</w:t>
      </w:r>
    </w:p>
    <w:p w:rsidR="00B11F91" w:rsidRPr="0063749B" w:rsidRDefault="00B11F91" w:rsidP="00B11F91">
      <w:pPr>
        <w:pStyle w:val="Heading1"/>
        <w:keepNext w:val="0"/>
      </w:pPr>
      <w:bookmarkStart w:id="32" w:name="_Toc384293218"/>
      <w:r w:rsidRPr="0063749B">
        <w:t>MONITORING AND EVALUATION</w:t>
      </w:r>
      <w:bookmarkEnd w:id="32"/>
    </w:p>
    <w:p w:rsidR="00B11F91" w:rsidRDefault="00B11F91" w:rsidP="00B11F91">
      <w:pPr>
        <w:pStyle w:val="Heading2"/>
      </w:pPr>
      <w:bookmarkStart w:id="33" w:name="_Toc384293219"/>
      <w:r w:rsidRPr="0063749B">
        <w:t>Definition of indicators</w:t>
      </w:r>
      <w:bookmarkEnd w:id="33"/>
    </w:p>
    <w:p w:rsidR="00B11F91" w:rsidRPr="005B6CAA" w:rsidRDefault="00B11F91" w:rsidP="00701DBD">
      <w:pPr>
        <w:pStyle w:val="Text2"/>
        <w:numPr>
          <w:ilvl w:val="0"/>
          <w:numId w:val="5"/>
        </w:numPr>
        <w:rPr>
          <w:rFonts w:ascii="Times New Roman" w:hAnsi="Times New Roman"/>
          <w:sz w:val="22"/>
          <w:szCs w:val="22"/>
          <w:lang w:val="mk-MK" w:eastAsia="en-US"/>
        </w:rPr>
      </w:pPr>
      <w:r w:rsidRPr="005B6CAA">
        <w:rPr>
          <w:rFonts w:ascii="Times New Roman" w:hAnsi="Times New Roman"/>
          <w:sz w:val="22"/>
          <w:szCs w:val="22"/>
          <w:lang w:val="mk-MK" w:eastAsia="en-US"/>
        </w:rPr>
        <w:t>Prepared</w:t>
      </w:r>
      <w:r w:rsidR="00B85154">
        <w:rPr>
          <w:rFonts w:ascii="Times New Roman" w:hAnsi="Times New Roman"/>
          <w:sz w:val="22"/>
          <w:szCs w:val="22"/>
          <w:lang w:val="en-US" w:eastAsia="en-US"/>
        </w:rPr>
        <w:t xml:space="preserve"> TV spot under the motto Diversity is trendy!</w:t>
      </w:r>
    </w:p>
    <w:p w:rsidR="00B11F91" w:rsidRDefault="00B85154" w:rsidP="005B6CAA">
      <w:pPr>
        <w:pStyle w:val="Text2"/>
        <w:numPr>
          <w:ilvl w:val="0"/>
          <w:numId w:val="5"/>
        </w:numPr>
        <w:rPr>
          <w:rFonts w:ascii="Times New Roman" w:hAnsi="Times New Roman"/>
          <w:sz w:val="22"/>
          <w:szCs w:val="22"/>
          <w:lang w:val="mk-MK" w:eastAsia="en-US"/>
        </w:rPr>
      </w:pPr>
      <w:r>
        <w:rPr>
          <w:rFonts w:ascii="Times New Roman" w:hAnsi="Times New Roman"/>
          <w:sz w:val="22"/>
          <w:szCs w:val="22"/>
          <w:lang w:val="en-US" w:eastAsia="en-US"/>
        </w:rPr>
        <w:t xml:space="preserve">Develop media plan for the </w:t>
      </w:r>
      <w:r w:rsidRPr="00B85154">
        <w:rPr>
          <w:rFonts w:ascii="Times New Roman" w:hAnsi="Times New Roman"/>
          <w:sz w:val="22"/>
          <w:szCs w:val="22"/>
          <w:lang w:val="en-US" w:eastAsia="en-US"/>
        </w:rPr>
        <w:t>broadcasting</w:t>
      </w:r>
      <w:r>
        <w:rPr>
          <w:rFonts w:ascii="Times New Roman" w:hAnsi="Times New Roman"/>
          <w:sz w:val="22"/>
          <w:szCs w:val="22"/>
          <w:lang w:val="en-US" w:eastAsia="en-US"/>
        </w:rPr>
        <w:t xml:space="preserve"> of the TV spot</w:t>
      </w:r>
      <w:r w:rsidR="00B11F91" w:rsidRPr="005B6CAA">
        <w:rPr>
          <w:rFonts w:ascii="Times New Roman" w:hAnsi="Times New Roman"/>
          <w:sz w:val="22"/>
          <w:szCs w:val="22"/>
          <w:lang w:val="mk-MK" w:eastAsia="en-US"/>
        </w:rPr>
        <w:t xml:space="preserve">; </w:t>
      </w:r>
    </w:p>
    <w:p w:rsidR="00B85154" w:rsidRPr="005B6CAA" w:rsidRDefault="00B85154" w:rsidP="005B6CAA">
      <w:pPr>
        <w:pStyle w:val="Text2"/>
        <w:numPr>
          <w:ilvl w:val="0"/>
          <w:numId w:val="5"/>
        </w:numPr>
        <w:rPr>
          <w:rFonts w:ascii="Times New Roman" w:hAnsi="Times New Roman"/>
          <w:sz w:val="22"/>
          <w:szCs w:val="22"/>
          <w:lang w:val="mk-MK" w:eastAsia="en-US"/>
        </w:rPr>
      </w:pPr>
      <w:r>
        <w:rPr>
          <w:rFonts w:ascii="Times New Roman" w:hAnsi="Times New Roman"/>
          <w:sz w:val="22"/>
          <w:szCs w:val="22"/>
          <w:lang w:val="en-US" w:eastAsia="en-US"/>
        </w:rPr>
        <w:t>Broadcasting TV spot on two national TV stations – one on M</w:t>
      </w:r>
      <w:r w:rsidRPr="00B85154">
        <w:rPr>
          <w:rFonts w:ascii="Times New Roman" w:hAnsi="Times New Roman"/>
          <w:sz w:val="22"/>
          <w:szCs w:val="22"/>
          <w:lang w:val="en-US" w:eastAsia="en-US"/>
        </w:rPr>
        <w:t>acedonian</w:t>
      </w:r>
      <w:r>
        <w:rPr>
          <w:rFonts w:ascii="Times New Roman" w:hAnsi="Times New Roman"/>
          <w:sz w:val="22"/>
          <w:szCs w:val="22"/>
          <w:lang w:val="en-US" w:eastAsia="en-US"/>
        </w:rPr>
        <w:t xml:space="preserve"> and one on the </w:t>
      </w:r>
      <w:r w:rsidRPr="00B85154">
        <w:rPr>
          <w:rFonts w:ascii="Times New Roman" w:hAnsi="Times New Roman"/>
          <w:sz w:val="22"/>
          <w:szCs w:val="22"/>
          <w:lang w:val="en-US" w:eastAsia="en-US"/>
        </w:rPr>
        <w:t>Albanian</w:t>
      </w:r>
      <w:r>
        <w:rPr>
          <w:rFonts w:ascii="Times New Roman" w:hAnsi="Times New Roman"/>
          <w:sz w:val="22"/>
          <w:szCs w:val="22"/>
          <w:lang w:val="en-US" w:eastAsia="en-US"/>
        </w:rPr>
        <w:t xml:space="preserve"> language;</w:t>
      </w:r>
    </w:p>
    <w:p w:rsidR="005B6CAA" w:rsidRDefault="00B85154" w:rsidP="005B6CAA">
      <w:pPr>
        <w:pStyle w:val="ListParagraph"/>
        <w:numPr>
          <w:ilvl w:val="0"/>
          <w:numId w:val="5"/>
        </w:numPr>
        <w:rPr>
          <w:rFonts w:ascii="Times New Roman" w:eastAsia="Times New Roman" w:hAnsi="Times New Roman" w:cs="Times New Roman"/>
          <w:lang w:val="mk-MK" w:eastAsia="en-US"/>
        </w:rPr>
      </w:pPr>
      <w:r>
        <w:rPr>
          <w:rFonts w:ascii="Times New Roman" w:eastAsia="Times New Roman" w:hAnsi="Times New Roman" w:cs="Times New Roman"/>
          <w:lang w:val="en-US" w:eastAsia="en-US"/>
        </w:rPr>
        <w:t>Broadcasting TV spot on 10 local TV stations for 20 days</w:t>
      </w:r>
      <w:r w:rsidR="005B6CAA" w:rsidRPr="005B6CAA">
        <w:rPr>
          <w:rFonts w:ascii="Times New Roman" w:eastAsia="Times New Roman" w:hAnsi="Times New Roman" w:cs="Times New Roman"/>
          <w:lang w:val="mk-MK" w:eastAsia="en-US"/>
        </w:rPr>
        <w:t>;</w:t>
      </w:r>
    </w:p>
    <w:p w:rsidR="00B85154" w:rsidRDefault="00B85154" w:rsidP="00B85154">
      <w:pPr>
        <w:pStyle w:val="ListParagraph"/>
        <w:rPr>
          <w:rFonts w:ascii="Times New Roman" w:eastAsia="Times New Roman" w:hAnsi="Times New Roman" w:cs="Times New Roman"/>
          <w:lang w:val="mk-MK" w:eastAsia="en-US"/>
        </w:rPr>
      </w:pPr>
    </w:p>
    <w:p w:rsidR="00B85154" w:rsidRPr="005B6CAA" w:rsidRDefault="00B85154" w:rsidP="00554A63">
      <w:pPr>
        <w:pStyle w:val="ListParagraph"/>
        <w:numPr>
          <w:ilvl w:val="0"/>
          <w:numId w:val="5"/>
        </w:numPr>
        <w:rPr>
          <w:rFonts w:ascii="Times New Roman" w:eastAsia="Times New Roman" w:hAnsi="Times New Roman" w:cs="Times New Roman"/>
          <w:lang w:val="mk-MK" w:eastAsia="en-US"/>
        </w:rPr>
      </w:pPr>
      <w:r>
        <w:rPr>
          <w:rFonts w:ascii="Times New Roman" w:eastAsia="Times New Roman" w:hAnsi="Times New Roman" w:cs="Times New Roman"/>
          <w:lang w:val="en-US" w:eastAsia="en-US"/>
        </w:rPr>
        <w:t xml:space="preserve">Design and print of </w:t>
      </w:r>
      <w:r w:rsidR="00554A63">
        <w:rPr>
          <w:rFonts w:ascii="Times New Roman" w:eastAsia="Times New Roman" w:hAnsi="Times New Roman" w:cs="Times New Roman"/>
          <w:lang w:val="en-US" w:eastAsia="en-US"/>
        </w:rPr>
        <w:t xml:space="preserve">promotional materials - </w:t>
      </w:r>
      <w:r w:rsidR="00554A63" w:rsidRPr="00554A63">
        <w:rPr>
          <w:rFonts w:ascii="Times New Roman" w:eastAsia="Times New Roman" w:hAnsi="Times New Roman" w:cs="Times New Roman"/>
          <w:lang w:val="en-US" w:eastAsia="en-US"/>
        </w:rPr>
        <w:t xml:space="preserve">posters, leaflets, bookmarkers, stickers </w:t>
      </w:r>
      <w:r w:rsidR="00554A63" w:rsidRPr="00765D90">
        <w:rPr>
          <w:rFonts w:ascii="Times New Roman" w:eastAsia="Times New Roman" w:hAnsi="Times New Roman" w:cs="Times New Roman"/>
          <w:lang w:val="en-US" w:eastAsia="en-US"/>
        </w:rPr>
        <w:t>and</w:t>
      </w:r>
      <w:r w:rsidR="00554A63" w:rsidRPr="00554A63">
        <w:rPr>
          <w:rFonts w:ascii="Times New Roman" w:eastAsia="Times New Roman" w:hAnsi="Times New Roman" w:cs="Times New Roman"/>
          <w:lang w:val="en-US" w:eastAsia="en-US"/>
        </w:rPr>
        <w:t xml:space="preserve"> T-shirts</w:t>
      </w:r>
    </w:p>
    <w:p w:rsidR="005B6CAA" w:rsidRPr="005B6CAA" w:rsidRDefault="005B6CAA" w:rsidP="005B6CAA">
      <w:pPr>
        <w:pStyle w:val="ListParagraph"/>
        <w:rPr>
          <w:rFonts w:ascii="Times New Roman" w:eastAsia="Times New Roman" w:hAnsi="Times New Roman" w:cs="Times New Roman"/>
          <w:lang w:val="mk-MK" w:eastAsia="en-US"/>
        </w:rPr>
      </w:pPr>
    </w:p>
    <w:p w:rsidR="00B11F91" w:rsidRPr="001D6CCC" w:rsidRDefault="00B11F91" w:rsidP="00B11F91">
      <w:pPr>
        <w:pStyle w:val="Text2"/>
        <w:ind w:left="0"/>
        <w:rPr>
          <w:rFonts w:ascii="Times New Roman" w:hAnsi="Times New Roman"/>
          <w:sz w:val="22"/>
          <w:szCs w:val="22"/>
          <w:lang w:eastAsia="en-US"/>
        </w:rPr>
      </w:pPr>
    </w:p>
    <w:p w:rsidR="00B11F91" w:rsidRPr="0063749B" w:rsidRDefault="00B11F91" w:rsidP="00B11F91">
      <w:pPr>
        <w:pStyle w:val="Heading2"/>
      </w:pPr>
      <w:bookmarkStart w:id="34" w:name="_Toc384293220"/>
      <w:r w:rsidRPr="0063749B">
        <w:t>Special requirements</w:t>
      </w:r>
      <w:bookmarkEnd w:id="34"/>
    </w:p>
    <w:p w:rsidR="00B11F91" w:rsidRPr="0063749B" w:rsidRDefault="00B11F91" w:rsidP="00B11F91">
      <w:pPr>
        <w:rPr>
          <w:rFonts w:ascii="Times New Roman" w:hAnsi="Times New Roman"/>
          <w:sz w:val="22"/>
          <w:szCs w:val="22"/>
        </w:rPr>
      </w:pPr>
      <w:r>
        <w:rPr>
          <w:rFonts w:ascii="Times New Roman" w:hAnsi="Times New Roman"/>
          <w:sz w:val="22"/>
          <w:szCs w:val="22"/>
        </w:rPr>
        <w:t>N/A</w:t>
      </w:r>
      <w:r w:rsidRPr="0063749B">
        <w:rPr>
          <w:rFonts w:ascii="Times New Roman" w:hAnsi="Times New Roman"/>
          <w:sz w:val="22"/>
          <w:szCs w:val="22"/>
        </w:rPr>
        <w:t xml:space="preserve"> </w:t>
      </w:r>
    </w:p>
    <w:p w:rsidR="00BB3C17" w:rsidRDefault="00BB3C17"/>
    <w:sectPr w:rsidR="00BB3C17"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B26" w:rsidRDefault="00FF1B26">
      <w:pPr>
        <w:spacing w:after="0"/>
      </w:pPr>
      <w:r>
        <w:separator/>
      </w:r>
    </w:p>
  </w:endnote>
  <w:endnote w:type="continuationSeparator" w:id="0">
    <w:p w:rsidR="00FF1B26" w:rsidRDefault="00FF1B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CF" w:rsidRPr="00D611BE" w:rsidRDefault="00B11F91" w:rsidP="00996BDD">
    <w:pPr>
      <w:pStyle w:val="Footer"/>
      <w:tabs>
        <w:tab w:val="right" w:pos="9078"/>
      </w:tabs>
      <w:spacing w:before="120"/>
      <w:rPr>
        <w:rStyle w:val="PageNumber"/>
        <w:rFonts w:ascii="Times New Roman" w:hAnsi="Times New Roman"/>
        <w:sz w:val="18"/>
        <w:szCs w:val="18"/>
      </w:rPr>
    </w:pPr>
    <w:r>
      <w:rPr>
        <w:rFonts w:ascii="Times New Roman" w:hAnsi="Times New Roman"/>
        <w:b/>
        <w:sz w:val="18"/>
        <w:szCs w:val="18"/>
      </w:rPr>
      <w:t>2014</w:t>
    </w:r>
    <w:r w:rsidRPr="00D611BE">
      <w:rPr>
        <w:sz w:val="20"/>
      </w:rPr>
      <w:tab/>
    </w:r>
    <w:r w:rsidRPr="00D611BE">
      <w:rPr>
        <w:rFonts w:ascii="Times New Roman" w:hAnsi="Times New Roman"/>
        <w:sz w:val="18"/>
        <w:szCs w:val="18"/>
      </w:rPr>
      <w:t xml:space="preserve">Page </w:t>
    </w:r>
    <w:r w:rsidR="00E95946"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00E95946" w:rsidRPr="00D611BE">
      <w:rPr>
        <w:rStyle w:val="PageNumber"/>
        <w:rFonts w:ascii="Times New Roman" w:hAnsi="Times New Roman"/>
        <w:sz w:val="18"/>
        <w:szCs w:val="18"/>
      </w:rPr>
      <w:fldChar w:fldCharType="separate"/>
    </w:r>
    <w:r w:rsidR="004772A3">
      <w:rPr>
        <w:rStyle w:val="PageNumber"/>
        <w:rFonts w:ascii="Times New Roman" w:hAnsi="Times New Roman"/>
        <w:sz w:val="18"/>
        <w:szCs w:val="18"/>
      </w:rPr>
      <w:t>7</w:t>
    </w:r>
    <w:r w:rsidR="00E95946"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00E95946"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00E95946" w:rsidRPr="00D611BE">
      <w:rPr>
        <w:rStyle w:val="PageNumber"/>
        <w:rFonts w:ascii="Times New Roman" w:hAnsi="Times New Roman"/>
        <w:sz w:val="18"/>
        <w:szCs w:val="18"/>
      </w:rPr>
      <w:fldChar w:fldCharType="separate"/>
    </w:r>
    <w:r w:rsidR="004772A3">
      <w:rPr>
        <w:rStyle w:val="PageNumber"/>
        <w:rFonts w:ascii="Times New Roman" w:hAnsi="Times New Roman"/>
        <w:sz w:val="18"/>
        <w:szCs w:val="18"/>
      </w:rPr>
      <w:t>7</w:t>
    </w:r>
    <w:r w:rsidR="00E95946" w:rsidRPr="00D611BE">
      <w:rPr>
        <w:rStyle w:val="PageNumber"/>
        <w:rFonts w:ascii="Times New Roman" w:hAnsi="Times New Roman"/>
        <w:sz w:val="18"/>
        <w:szCs w:val="18"/>
      </w:rPr>
      <w:fldChar w:fldCharType="end"/>
    </w:r>
  </w:p>
  <w:p w:rsidR="005615CF" w:rsidRPr="00816B6E" w:rsidRDefault="00E95946" w:rsidP="00601667">
    <w:pPr>
      <w:pStyle w:val="Footer"/>
      <w:tabs>
        <w:tab w:val="right" w:pos="9078"/>
      </w:tabs>
      <w:rPr>
        <w:b/>
        <w:lang w:val="es-ES"/>
      </w:rPr>
    </w:pPr>
    <w:r w:rsidRPr="005E5BE5">
      <w:rPr>
        <w:rStyle w:val="PageNumber"/>
        <w:rFonts w:ascii="Times New Roman" w:hAnsi="Times New Roman"/>
        <w:sz w:val="18"/>
        <w:szCs w:val="18"/>
      </w:rPr>
      <w:fldChar w:fldCharType="begin"/>
    </w:r>
    <w:r w:rsidR="00B11F91"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B11F91">
      <w:rPr>
        <w:rStyle w:val="PageNumber"/>
        <w:rFonts w:ascii="Times New Roman" w:hAnsi="Times New Roman"/>
        <w:sz w:val="18"/>
        <w:szCs w:val="18"/>
      </w:rPr>
      <w:t>b8f_annexiitorglobal_en</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CF" w:rsidRPr="00FB4BCC" w:rsidRDefault="00B11F91" w:rsidP="00FF48DC">
    <w:pPr>
      <w:pStyle w:val="Footer"/>
      <w:tabs>
        <w:tab w:val="right" w:pos="9000"/>
      </w:tabs>
      <w:rPr>
        <w:rFonts w:ascii="Times New Roman" w:hAnsi="Times New Roman"/>
        <w:sz w:val="18"/>
        <w:szCs w:val="18"/>
      </w:rPr>
    </w:pPr>
    <w:r>
      <w:rPr>
        <w:rFonts w:ascii="Times New Roman" w:hAnsi="Times New Roman"/>
        <w:b/>
        <w:snapToGrid w:val="0"/>
        <w:sz w:val="18"/>
        <w:szCs w:val="18"/>
      </w:rPr>
      <w:t>2014</w:t>
    </w:r>
    <w:r>
      <w:rPr>
        <w:rFonts w:ascii="Times New Roman" w:hAnsi="Times New Roman"/>
        <w:sz w:val="18"/>
        <w:szCs w:val="18"/>
      </w:rPr>
      <w:tab/>
    </w:r>
    <w:r w:rsidRPr="00FB4BCC">
      <w:rPr>
        <w:rFonts w:ascii="Times New Roman" w:hAnsi="Times New Roman"/>
        <w:sz w:val="18"/>
        <w:szCs w:val="18"/>
      </w:rPr>
      <w:t xml:space="preserve">Page </w:t>
    </w:r>
    <w:r w:rsidR="00E95946">
      <w:rPr>
        <w:rFonts w:ascii="Times New Roman" w:hAnsi="Times New Roman"/>
        <w:sz w:val="18"/>
        <w:szCs w:val="18"/>
      </w:rPr>
      <w:fldChar w:fldCharType="begin"/>
    </w:r>
    <w:r>
      <w:rPr>
        <w:rFonts w:ascii="Times New Roman" w:hAnsi="Times New Roman"/>
        <w:sz w:val="18"/>
        <w:szCs w:val="18"/>
      </w:rPr>
      <w:instrText xml:space="preserve"> PAGE  </w:instrText>
    </w:r>
    <w:r w:rsidR="00E95946">
      <w:rPr>
        <w:rFonts w:ascii="Times New Roman" w:hAnsi="Times New Roman"/>
        <w:sz w:val="18"/>
        <w:szCs w:val="18"/>
      </w:rPr>
      <w:fldChar w:fldCharType="separate"/>
    </w:r>
    <w:r w:rsidR="004772A3">
      <w:rPr>
        <w:rFonts w:ascii="Times New Roman" w:hAnsi="Times New Roman"/>
        <w:sz w:val="18"/>
        <w:szCs w:val="18"/>
      </w:rPr>
      <w:t>1</w:t>
    </w:r>
    <w:r w:rsidR="00E95946">
      <w:rPr>
        <w:rFonts w:ascii="Times New Roman" w:hAnsi="Times New Roman"/>
        <w:sz w:val="18"/>
        <w:szCs w:val="18"/>
      </w:rPr>
      <w:fldChar w:fldCharType="end"/>
    </w:r>
    <w:r w:rsidRPr="00FB4BCC">
      <w:rPr>
        <w:rFonts w:ascii="Times New Roman" w:hAnsi="Times New Roman"/>
        <w:sz w:val="18"/>
        <w:szCs w:val="18"/>
      </w:rPr>
      <w:t xml:space="preserve"> of </w:t>
    </w:r>
    <w:r w:rsidR="00E95946"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00E95946" w:rsidRPr="00FB4BCC">
      <w:rPr>
        <w:rFonts w:ascii="Times New Roman" w:hAnsi="Times New Roman"/>
        <w:sz w:val="18"/>
        <w:szCs w:val="18"/>
      </w:rPr>
      <w:fldChar w:fldCharType="separate"/>
    </w:r>
    <w:r w:rsidR="004772A3">
      <w:rPr>
        <w:rFonts w:ascii="Times New Roman" w:hAnsi="Times New Roman"/>
        <w:sz w:val="18"/>
        <w:szCs w:val="18"/>
      </w:rPr>
      <w:t>7</w:t>
    </w:r>
    <w:r w:rsidR="00E95946" w:rsidRPr="00FB4BCC">
      <w:rPr>
        <w:rFonts w:ascii="Times New Roman" w:hAnsi="Times New Roman"/>
        <w:sz w:val="18"/>
        <w:szCs w:val="18"/>
      </w:rPr>
      <w:fldChar w:fldCharType="end"/>
    </w:r>
  </w:p>
  <w:p w:rsidR="005615CF" w:rsidRPr="00816B6E" w:rsidRDefault="00E95946" w:rsidP="00FF48DC">
    <w:pPr>
      <w:pStyle w:val="Footer"/>
      <w:tabs>
        <w:tab w:val="right" w:pos="9000"/>
      </w:tabs>
      <w:rPr>
        <w:sz w:val="18"/>
        <w:szCs w:val="18"/>
        <w:lang w:val="es-ES"/>
      </w:rPr>
    </w:pPr>
    <w:r w:rsidRPr="005E5BE5">
      <w:rPr>
        <w:rStyle w:val="PageNumber"/>
        <w:rFonts w:ascii="Times New Roman" w:hAnsi="Times New Roman"/>
        <w:sz w:val="18"/>
        <w:szCs w:val="18"/>
      </w:rPr>
      <w:fldChar w:fldCharType="begin"/>
    </w:r>
    <w:r w:rsidR="00B11F91"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B11F91">
      <w:rPr>
        <w:rStyle w:val="PageNumber"/>
        <w:rFonts w:ascii="Times New Roman" w:hAnsi="Times New Roman"/>
        <w:sz w:val="18"/>
        <w:szCs w:val="18"/>
      </w:rPr>
      <w:t>b8f_annexiitorglobal_en</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B26" w:rsidRDefault="00FF1B26">
      <w:pPr>
        <w:spacing w:after="0"/>
      </w:pPr>
      <w:r>
        <w:separator/>
      </w:r>
    </w:p>
  </w:footnote>
  <w:footnote w:type="continuationSeparator" w:id="0">
    <w:p w:rsidR="00FF1B26" w:rsidRDefault="00FF1B2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1" w15:restartNumberingAfterBreak="0">
    <w:nsid w:val="02034ED9"/>
    <w:multiLevelType w:val="hybridMultilevel"/>
    <w:tmpl w:val="234C606A"/>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03385"/>
    <w:multiLevelType w:val="hybridMultilevel"/>
    <w:tmpl w:val="407E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4" w15:restartNumberingAfterBreak="0">
    <w:nsid w:val="6A7B4BF1"/>
    <w:multiLevelType w:val="multilevel"/>
    <w:tmpl w:val="073CC376"/>
    <w:lvl w:ilvl="0">
      <w:start w:val="1"/>
      <w:numFmt w:val="decimal"/>
      <w:pStyle w:val="Heading1"/>
      <w:lvlText w:val="%1."/>
      <w:lvlJc w:val="left"/>
      <w:pPr>
        <w:tabs>
          <w:tab w:val="num" w:pos="480"/>
        </w:tabs>
        <w:ind w:left="480" w:hanging="480"/>
      </w:pPr>
    </w:lvl>
    <w:lvl w:ilvl="1">
      <w:start w:val="1"/>
      <w:numFmt w:val="decimal"/>
      <w:lvlText w:val="%1.%2."/>
      <w:lvlJc w:val="left"/>
      <w:pPr>
        <w:tabs>
          <w:tab w:val="num" w:pos="4680"/>
        </w:tabs>
        <w:ind w:left="46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ADC3BDA"/>
    <w:multiLevelType w:val="hybridMultilevel"/>
    <w:tmpl w:val="875EC002"/>
    <w:lvl w:ilvl="0" w:tplc="72B613F8">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6AFB601C"/>
    <w:multiLevelType w:val="hybridMultilevel"/>
    <w:tmpl w:val="B036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C786B"/>
    <w:multiLevelType w:val="hybridMultilevel"/>
    <w:tmpl w:val="3090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A265F"/>
    <w:multiLevelType w:val="hybridMultilevel"/>
    <w:tmpl w:val="06F4FF26"/>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num>
  <w:num w:numId="3">
    <w:abstractNumId w:val="3"/>
  </w:num>
  <w:num w:numId="4">
    <w:abstractNumId w:val="0"/>
  </w:num>
  <w:num w:numId="5">
    <w:abstractNumId w:val="7"/>
  </w:num>
  <w:num w:numId="6">
    <w:abstractNumId w:val="6"/>
  </w:num>
  <w:num w:numId="7">
    <w:abstractNumId w:val="5"/>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O2sDC3NDQ3NjA0NjdR0lEKTi0uzszPAymwrAUAliV68SwAAAA="/>
  </w:docVars>
  <w:rsids>
    <w:rsidRoot w:val="00B11F91"/>
    <w:rsid w:val="00027668"/>
    <w:rsid w:val="000B3D2C"/>
    <w:rsid w:val="00152BB0"/>
    <w:rsid w:val="00180ADF"/>
    <w:rsid w:val="001B2372"/>
    <w:rsid w:val="001F4BE5"/>
    <w:rsid w:val="00207E30"/>
    <w:rsid w:val="002610A1"/>
    <w:rsid w:val="00271A11"/>
    <w:rsid w:val="002D6EE9"/>
    <w:rsid w:val="003128F1"/>
    <w:rsid w:val="00363B85"/>
    <w:rsid w:val="003B0DCD"/>
    <w:rsid w:val="003D0334"/>
    <w:rsid w:val="004772A3"/>
    <w:rsid w:val="004C6488"/>
    <w:rsid w:val="004C6B21"/>
    <w:rsid w:val="004C7321"/>
    <w:rsid w:val="00545DFB"/>
    <w:rsid w:val="00554A63"/>
    <w:rsid w:val="005B4ACA"/>
    <w:rsid w:val="005B6CAA"/>
    <w:rsid w:val="0060503F"/>
    <w:rsid w:val="00621B27"/>
    <w:rsid w:val="00655AB1"/>
    <w:rsid w:val="0067392D"/>
    <w:rsid w:val="00691268"/>
    <w:rsid w:val="006B2C55"/>
    <w:rsid w:val="006E48F5"/>
    <w:rsid w:val="00701DBD"/>
    <w:rsid w:val="00703D60"/>
    <w:rsid w:val="007319D7"/>
    <w:rsid w:val="00765D90"/>
    <w:rsid w:val="007871DC"/>
    <w:rsid w:val="007B39F6"/>
    <w:rsid w:val="00834026"/>
    <w:rsid w:val="00840E7B"/>
    <w:rsid w:val="00885101"/>
    <w:rsid w:val="008A3F74"/>
    <w:rsid w:val="008A45BD"/>
    <w:rsid w:val="00921D9F"/>
    <w:rsid w:val="009537F8"/>
    <w:rsid w:val="0095434F"/>
    <w:rsid w:val="00955115"/>
    <w:rsid w:val="009E3D0E"/>
    <w:rsid w:val="00A10D31"/>
    <w:rsid w:val="00AC1EFA"/>
    <w:rsid w:val="00AE6B1F"/>
    <w:rsid w:val="00B11F91"/>
    <w:rsid w:val="00B54F45"/>
    <w:rsid w:val="00B62FD7"/>
    <w:rsid w:val="00B801FA"/>
    <w:rsid w:val="00B85154"/>
    <w:rsid w:val="00BB3C17"/>
    <w:rsid w:val="00BC4D34"/>
    <w:rsid w:val="00CA3A91"/>
    <w:rsid w:val="00CF130A"/>
    <w:rsid w:val="00D326D2"/>
    <w:rsid w:val="00D42297"/>
    <w:rsid w:val="00D42A73"/>
    <w:rsid w:val="00D669BF"/>
    <w:rsid w:val="00DA22AE"/>
    <w:rsid w:val="00DA5B4A"/>
    <w:rsid w:val="00DC5820"/>
    <w:rsid w:val="00E175B5"/>
    <w:rsid w:val="00E725C2"/>
    <w:rsid w:val="00E95946"/>
    <w:rsid w:val="00F04135"/>
    <w:rsid w:val="00F12E06"/>
    <w:rsid w:val="00F26C2F"/>
    <w:rsid w:val="00F50527"/>
    <w:rsid w:val="00F562E9"/>
    <w:rsid w:val="00FD3339"/>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FD01B-6E52-45B3-A3AC-0C1EE1DD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334"/>
    <w:pPr>
      <w:spacing w:after="240" w:line="240" w:lineRule="auto"/>
      <w:jc w:val="both"/>
    </w:pPr>
    <w:rPr>
      <w:rFonts w:ascii="Arial" w:eastAsia="Times New Roman" w:hAnsi="Arial" w:cs="Times New Roman"/>
      <w:noProof/>
      <w:sz w:val="20"/>
      <w:szCs w:val="20"/>
      <w:lang w:val="en-GB" w:eastAsia="en-GB"/>
    </w:rPr>
  </w:style>
  <w:style w:type="paragraph" w:styleId="Heading1">
    <w:name w:val="heading 1"/>
    <w:basedOn w:val="Normal"/>
    <w:next w:val="Normal"/>
    <w:link w:val="Heading1Char"/>
    <w:autoRedefine/>
    <w:qFormat/>
    <w:rsid w:val="00B11F91"/>
    <w:pPr>
      <w:keepNext/>
      <w:keepLines/>
      <w:numPr>
        <w:numId w:val="1"/>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link w:val="Heading2Char"/>
    <w:autoRedefine/>
    <w:qFormat/>
    <w:rsid w:val="00B11F91"/>
    <w:pPr>
      <w:tabs>
        <w:tab w:val="num" w:pos="4680"/>
      </w:tabs>
      <w:spacing w:before="120" w:after="0"/>
      <w:outlineLvl w:val="1"/>
    </w:pPr>
    <w:rPr>
      <w:rFonts w:ascii="Times New Roman" w:hAnsi="Times New Roman"/>
      <w:b/>
      <w:sz w:val="24"/>
      <w:szCs w:val="24"/>
    </w:rPr>
  </w:style>
  <w:style w:type="paragraph" w:styleId="Heading3">
    <w:name w:val="heading 3"/>
    <w:basedOn w:val="Normal"/>
    <w:next w:val="Normal"/>
    <w:link w:val="Heading3Char"/>
    <w:autoRedefine/>
    <w:qFormat/>
    <w:rsid w:val="00B11F91"/>
    <w:pPr>
      <w:keepNext/>
      <w:numPr>
        <w:ilvl w:val="2"/>
        <w:numId w:val="1"/>
      </w:numPr>
      <w:ind w:left="567" w:hanging="567"/>
      <w:outlineLvl w:val="2"/>
    </w:pPr>
    <w:rPr>
      <w:rFonts w:ascii="Times New Roman" w:hAnsi="Times New Roman"/>
      <w:b/>
      <w:sz w:val="22"/>
      <w:szCs w:val="22"/>
    </w:rPr>
  </w:style>
  <w:style w:type="paragraph" w:styleId="Heading4">
    <w:name w:val="heading 4"/>
    <w:basedOn w:val="Normal"/>
    <w:next w:val="Normal"/>
    <w:link w:val="Heading4Char"/>
    <w:qFormat/>
    <w:rsid w:val="00B11F91"/>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F91"/>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B11F91"/>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B11F91"/>
    <w:rPr>
      <w:rFonts w:ascii="Times New Roman" w:eastAsia="Times New Roman" w:hAnsi="Times New Roman" w:cs="Times New Roman"/>
      <w:b/>
      <w:lang w:val="en-GB" w:eastAsia="en-GB"/>
    </w:rPr>
  </w:style>
  <w:style w:type="character" w:customStyle="1" w:styleId="Heading4Char">
    <w:name w:val="Heading 4 Char"/>
    <w:basedOn w:val="DefaultParagraphFont"/>
    <w:link w:val="Heading4"/>
    <w:rsid w:val="00B11F91"/>
    <w:rPr>
      <w:rFonts w:ascii="Arial" w:eastAsia="Times New Roman" w:hAnsi="Arial" w:cs="Times New Roman"/>
      <w:sz w:val="20"/>
      <w:szCs w:val="20"/>
      <w:lang w:val="en-GB" w:eastAsia="en-GB"/>
    </w:rPr>
  </w:style>
  <w:style w:type="paragraph" w:customStyle="1" w:styleId="Text2">
    <w:name w:val="Text 2"/>
    <w:basedOn w:val="Normal"/>
    <w:rsid w:val="00B11F91"/>
    <w:pPr>
      <w:tabs>
        <w:tab w:val="left" w:pos="2161"/>
      </w:tabs>
      <w:ind w:left="1202"/>
    </w:pPr>
  </w:style>
  <w:style w:type="paragraph" w:styleId="Footer">
    <w:name w:val="footer"/>
    <w:basedOn w:val="Normal"/>
    <w:link w:val="FooterChar"/>
    <w:rsid w:val="00B11F91"/>
    <w:pPr>
      <w:spacing w:after="0"/>
      <w:ind w:right="-567"/>
      <w:jc w:val="left"/>
    </w:pPr>
    <w:rPr>
      <w:sz w:val="16"/>
    </w:rPr>
  </w:style>
  <w:style w:type="character" w:customStyle="1" w:styleId="FooterChar">
    <w:name w:val="Footer Char"/>
    <w:basedOn w:val="DefaultParagraphFont"/>
    <w:link w:val="Footer"/>
    <w:rsid w:val="00B11F91"/>
    <w:rPr>
      <w:rFonts w:ascii="Arial" w:eastAsia="Times New Roman" w:hAnsi="Arial" w:cs="Times New Roman"/>
      <w:sz w:val="16"/>
      <w:szCs w:val="20"/>
      <w:lang w:val="en-GB" w:eastAsia="en-GB"/>
    </w:rPr>
  </w:style>
  <w:style w:type="paragraph" w:styleId="ListBullet">
    <w:name w:val="List Bullet"/>
    <w:basedOn w:val="Normal"/>
    <w:rsid w:val="00B11F91"/>
    <w:pPr>
      <w:numPr>
        <w:numId w:val="2"/>
      </w:numPr>
    </w:pPr>
    <w:rPr>
      <w:rFonts w:ascii="Times New Roman" w:hAnsi="Times New Roman"/>
      <w:sz w:val="24"/>
      <w:lang w:eastAsia="en-US"/>
    </w:rPr>
  </w:style>
  <w:style w:type="paragraph" w:styleId="TOC1">
    <w:name w:val="toc 1"/>
    <w:basedOn w:val="Normal"/>
    <w:next w:val="Normal"/>
    <w:uiPriority w:val="39"/>
    <w:rsid w:val="00B11F91"/>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B11F91"/>
    <w:pPr>
      <w:tabs>
        <w:tab w:val="right" w:leader="dot" w:pos="8640"/>
      </w:tabs>
      <w:spacing w:after="60"/>
      <w:ind w:left="1077" w:right="720" w:hanging="595"/>
    </w:pPr>
    <w:rPr>
      <w:rFonts w:ascii="Times New Roman" w:hAnsi="Times New Roman"/>
      <w:sz w:val="22"/>
      <w:szCs w:val="24"/>
      <w:lang w:eastAsia="en-US"/>
    </w:rPr>
  </w:style>
  <w:style w:type="character" w:styleId="PageNumber">
    <w:name w:val="page number"/>
    <w:basedOn w:val="DefaultParagraphFont"/>
    <w:rsid w:val="00B11F91"/>
  </w:style>
  <w:style w:type="paragraph" w:customStyle="1" w:styleId="Annexetitle">
    <w:name w:val="Annexe_title"/>
    <w:basedOn w:val="Heading1"/>
    <w:next w:val="Normal"/>
    <w:autoRedefine/>
    <w:rsid w:val="00B11F91"/>
    <w:pPr>
      <w:keepNext w:val="0"/>
      <w:pageBreakBefore/>
      <w:numPr>
        <w:numId w:val="0"/>
      </w:numPr>
      <w:tabs>
        <w:tab w:val="left" w:pos="1701"/>
        <w:tab w:val="left" w:pos="2552"/>
      </w:tabs>
      <w:jc w:val="center"/>
      <w:outlineLvl w:val="9"/>
    </w:pPr>
    <w:rPr>
      <w:caps/>
      <w:smallCaps w:val="0"/>
      <w:kern w:val="0"/>
    </w:rPr>
  </w:style>
  <w:style w:type="character" w:styleId="Hyperlink">
    <w:name w:val="Hyperlink"/>
    <w:uiPriority w:val="99"/>
    <w:rsid w:val="00B11F91"/>
    <w:rPr>
      <w:color w:val="0000FF"/>
      <w:u w:val="single"/>
    </w:rPr>
  </w:style>
  <w:style w:type="paragraph" w:styleId="ListParagraph">
    <w:name w:val="List Paragraph"/>
    <w:basedOn w:val="Normal"/>
    <w:uiPriority w:val="34"/>
    <w:qFormat/>
    <w:rsid w:val="00B11F91"/>
    <w:pPr>
      <w:spacing w:after="0"/>
      <w:ind w:left="720"/>
      <w:jc w:val="lef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europeaid/funding/communication-and-visibility-manual-eu-external-actions_en" TargetMode="External"/><Relationship Id="rId4" Type="http://schemas.openxmlformats.org/officeDocument/2006/relationships/webSettings" Target="webSettings.xml"/><Relationship Id="rId9" Type="http://schemas.openxmlformats.org/officeDocument/2006/relationships/hyperlink" Target="http://www.adimacedonia.org/2017/03/13/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7</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Adi Admin</cp:lastModifiedBy>
  <cp:revision>34</cp:revision>
  <dcterms:created xsi:type="dcterms:W3CDTF">2017-04-11T12:53:00Z</dcterms:created>
  <dcterms:modified xsi:type="dcterms:W3CDTF">2018-06-22T13:27:00Z</dcterms:modified>
</cp:coreProperties>
</file>